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附件：</w:t>
      </w:r>
    </w:p>
    <w:tbl>
      <w:tblPr>
        <w:tblStyle w:val="6"/>
        <w:tblW w:w="1404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993"/>
        <w:gridCol w:w="4972"/>
        <w:gridCol w:w="63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招聘数</w:t>
            </w:r>
          </w:p>
        </w:tc>
        <w:tc>
          <w:tcPr>
            <w:tcW w:w="4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6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科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研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与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务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1.分管实验室科研项目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组织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管理和实施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2.分管实验室相关科研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工作体系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建设；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3.负责领导交办的其他工作。</w:t>
            </w:r>
          </w:p>
        </w:tc>
        <w:tc>
          <w:tcPr>
            <w:tcW w:w="6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1.具有材料相关专业硕士研究生及以上学历；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2.具有5年以上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高校院所、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事业单位科研项目管理经验；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3.具有较高的政策理论水平，较好的管理能力、沟通协调能力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组织能力。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1.负责组织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实施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各类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重大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科研项目；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2.负责项目实施过程的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阶段管理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条件保障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和考核验收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3.负责项目各类成果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收集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整理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归档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等工作。</w:t>
            </w:r>
          </w:p>
        </w:tc>
        <w:tc>
          <w:tcPr>
            <w:tcW w:w="6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1.具有材料及相关专业硕士研究生及以上学历；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2.具有2年以上高校院所或科技企业项目管理工作经验；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3.具有较强的责任意识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服务意识和组织协调能力；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4.具有较好的组织协调能力和统筹能力，能够对接多方资源。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知识产权管理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1.负责实验室知识产权发展规划、年度计划等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拟定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2.负责知识产权咨询、检索、预审、申报、保护等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3.负责与外部知识产权机构的交流合作。</w:t>
            </w:r>
          </w:p>
        </w:tc>
        <w:tc>
          <w:tcPr>
            <w:tcW w:w="6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1.理工科相关专业背景，硕士研究生及以上学历；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2.熟悉国内外知识产权相关法律、政策、制度及申报流程等；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3.从事过知识产权管理工作者优先。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外事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1.负责编制外事管理制度和相关文件;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2.负责办理人员出国（境）审批及相关手续等;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3.负责国际合作项目组织和管理等工作;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4.负责因公证件管理和人员在外保障等。</w:t>
            </w:r>
          </w:p>
        </w:tc>
        <w:tc>
          <w:tcPr>
            <w:tcW w:w="6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1.理工科、科技英语或对外关系类相关专业，本科及以上学历;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2.具有3年以上机关事业单位外事管理或企业驻外项目行政管理经验;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3.英语听书读写能力良好，可使用英语进行日常交流和工作；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4.具有较强的沟通协调能力及解决突发事件的能力。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招聘数</w:t>
            </w:r>
          </w:p>
        </w:tc>
        <w:tc>
          <w:tcPr>
            <w:tcW w:w="4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6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综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与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务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部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1.分管综合协调工作，负责重要会议、重大活动、对接联络、综合接待、公共安全等工作；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2.分管综合行政工作，负责后勤保障、物业管理、食堂管理等工作；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3.负责领导交办的其他工作。</w:t>
            </w:r>
          </w:p>
        </w:tc>
        <w:tc>
          <w:tcPr>
            <w:tcW w:w="6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1.理工科相关专业背景，硕士研究生及以上学历；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2.善于协调各方关系，有组织单位大型综合活动的经历；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3.具有5年及以上综合行政管理工作经验，具有较强的领导能力；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4.具有较强的公关意识和决断能力，具备应急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突发事件处理的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综合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行政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1.负责做好各级来访接待和服务工作；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2.负责领导出访活动的联络及后勤保障；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3.负责各类重大会议活动的组织工作；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领导交办的其他工作。</w:t>
            </w:r>
          </w:p>
        </w:tc>
        <w:tc>
          <w:tcPr>
            <w:tcW w:w="6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1.理工科相关专业背景，硕士研究生及以上学历；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2.具有2年及以上机关或企事业单位行政工作经验；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3.具有较强的沟通协调能力，善于人际交流。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综合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1.协助起草领导讲话及各类文稿，为领导讲话收集整理有关素材；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2.负责起草以单位名义上报的各类材料；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3.负责收集和整理文书材料，协助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开展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文书档案管理。</w:t>
            </w:r>
          </w:p>
        </w:tc>
        <w:tc>
          <w:tcPr>
            <w:tcW w:w="6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1.具有材料相关理工科专业，硕士研究生及以上学历；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2.具有2年及以上机关、事业单位或高校院所工作经验；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3.具有较强的文字写作能力，有单位综合文稿撰写经验，或在公开媒体或党政刊物上发表过高质量文稿。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战略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规划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1.负责研究起草实验室发展相关规划、技术预测、重大项目调研论证等；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2.负责调研分析国内外科技创新政策、制度、机构等，撰写相关研究报告；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3.负责领导交办的其他工作。</w:t>
            </w:r>
          </w:p>
        </w:tc>
        <w:tc>
          <w:tcPr>
            <w:tcW w:w="6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1.具有材料领域理工科相关专业，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或自然科技史专业，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硕士研究生及以上学历；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2.具有较好的学习能力和思考能力，文字表达功底强，掌握一定程度的研究方法论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3.具有较强的责任意识、协作意识、服务意识和组织协调能力。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新闻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宣传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1.负责实施实验室办公信息化建设及网站建设；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2.负责信息报送工作，简报专报编辑等工作；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3.负责展厅管理、科普等工作；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4.负责领导交办的其他工作。</w:t>
            </w:r>
          </w:p>
        </w:tc>
        <w:tc>
          <w:tcPr>
            <w:tcW w:w="6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1.应具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有理工科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、新闻等相关专业，硕士研究生及以上学历；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2.具有较强的文字功底和文学素养，熟悉信息发布工作流程；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3.具有网站运行维护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工作经验；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4.具有强烈的责任意识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纪律意识，工作细致严谨。</w:t>
            </w:r>
          </w:p>
        </w:tc>
      </w:tr>
    </w:tbl>
    <w:p>
      <w:pPr>
        <w:pStyle w:val="2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pPr>
        <w:pStyle w:val="2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tbl>
      <w:tblPr>
        <w:tblStyle w:val="6"/>
        <w:tblW w:w="1409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7"/>
        <w:gridCol w:w="975"/>
        <w:gridCol w:w="17"/>
        <w:gridCol w:w="966"/>
        <w:gridCol w:w="27"/>
        <w:gridCol w:w="4957"/>
        <w:gridCol w:w="146"/>
        <w:gridCol w:w="6254"/>
        <w:gridCol w:w="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655" w:hRule="atLeast"/>
        </w:trPr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招聘数</w:t>
            </w:r>
          </w:p>
        </w:tc>
        <w:tc>
          <w:tcPr>
            <w:tcW w:w="4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6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2100" w:hRule="atLeast"/>
        </w:trPr>
        <w:tc>
          <w:tcPr>
            <w:tcW w:w="7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党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群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部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审计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监督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1.负责组织内部审计和合规管理工作，制订合规管理制度，开展合规培训及宣导；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2.负责开展党风党纪宣教等工作；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3.协助开展党务群团和文化建设等工作。</w:t>
            </w:r>
          </w:p>
        </w:tc>
        <w:tc>
          <w:tcPr>
            <w:tcW w:w="6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1.硕士研究生及以上学历，审计学、会计学、法学、财务管理等相关专业优先；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2.应为中共党员；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3.具有5年以上合规、内审工作经验，具备CPA、CIA、法律职业资格等资质者优先；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4.具有较强的文字写作功底，良好的组织沟通能力和统筹协调能力。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1800" w:hRule="atLeast"/>
        </w:trPr>
        <w:tc>
          <w:tcPr>
            <w:tcW w:w="7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党务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1.负责相关材料撰写，组织开展各类党建活动；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2.负责党员发展和党员日常管理等工作；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3.负责统战工作、工会、青年、妇女、群团等相关工作。</w:t>
            </w:r>
          </w:p>
        </w:tc>
        <w:tc>
          <w:tcPr>
            <w:tcW w:w="6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1.应具有硕士研究生及以上学历，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理工科类、社会政治类、公共管理类专业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2.应为中共党员；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3.了解新时代党的建设工作要求，具有党务工作经验；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4.具有较强的文字写作功底和较好的语言表达能力，擅于沟通协调。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814" w:hRule="atLeast"/>
        </w:trPr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983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招聘数</w:t>
            </w:r>
          </w:p>
        </w:tc>
        <w:tc>
          <w:tcPr>
            <w:tcW w:w="498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64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2" w:type="dxa"/>
          <w:trHeight w:val="1634" w:hRule="atLeast"/>
        </w:trPr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与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务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部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83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84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1.分管人才工作，主要负责高层次人才引进，以及相关政策编制工作；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2.分管有关人才项目的组织和管理工作；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3.分管人才服务保障等相关工作。</w:t>
            </w:r>
          </w:p>
        </w:tc>
        <w:tc>
          <w:tcPr>
            <w:tcW w:w="640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1.应具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理工科相关专业，硕士研究生及以上学历；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2.具有5年及以上人才引进等相关管理工作经验；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3.具有一定的英语口语能力、沟通协调能力和亲和力；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4.具有一定的文字撰写功底。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1737" w:hRule="atLeast"/>
        </w:trPr>
        <w:tc>
          <w:tcPr>
            <w:tcW w:w="69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983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84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1.负责招聘信息收集和发布，维护和拓展招聘渠道；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2.组织招聘评审活动，落实人员到位管理；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3.负责各类人才服务保障；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4.负责领导交办的其他工作。</w:t>
            </w:r>
          </w:p>
        </w:tc>
        <w:tc>
          <w:tcPr>
            <w:tcW w:w="640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1.应具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材料相关理工科专业，硕士研究生及以上学历；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2.具有2年及以上招聘工作经验；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3.具有较强的沟通协调能力和亲和力；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4.具有科研院所招聘工作经验者可适当放宽条件。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1737" w:hRule="atLeast"/>
        </w:trPr>
        <w:tc>
          <w:tcPr>
            <w:tcW w:w="69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人事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983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84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1.负责人员成本测算，指导人力资源规划编制；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2.负责薪酬、社保公积金等福利待遇规划和核发；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3.负责日常劳动关系管理；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4.负责领导交办的其他工作。</w:t>
            </w:r>
          </w:p>
        </w:tc>
        <w:tc>
          <w:tcPr>
            <w:tcW w:w="640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1.应具理工科相关专业，硕士研究生及以上学历；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2.具有2年及以上事业单位薪酬福利管理或员工关系管理经验；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3.工作严谨细致，责任心强；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4.具有较好地沟通协调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能力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和抗压能力。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1737" w:hRule="atLeast"/>
        </w:trPr>
        <w:tc>
          <w:tcPr>
            <w:tcW w:w="69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983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84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1.负责学生的日常管理；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2.负责学生各阶段考核及奖学金评选等工作；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3.负责学生社团组织等工作；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4.负责领导交办的其他工作。</w:t>
            </w:r>
          </w:p>
        </w:tc>
        <w:tc>
          <w:tcPr>
            <w:tcW w:w="640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1.应具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理工科相关专业，硕士研究生及以上学历；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2.熟悉学生管理，具有2年及以上高校院所学生管理经验；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3.有服务意识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耐心和亲和力，具有较强的学习能力。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593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招聘数</w:t>
            </w:r>
          </w:p>
        </w:tc>
        <w:tc>
          <w:tcPr>
            <w:tcW w:w="4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6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1641" w:hRule="atLeast"/>
        </w:trPr>
        <w:tc>
          <w:tcPr>
            <w:tcW w:w="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资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产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与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务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部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1.分管实验室空间规划、设计方案论证、运行保障及公共辅助设施管理工作；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2.负责科研实验室管理规章制度编制和专业管理队伍建设；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3.负责实验室安全管理工作。</w:t>
            </w:r>
          </w:p>
        </w:tc>
        <w:tc>
          <w:tcPr>
            <w:tcW w:w="6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1.具有材料学等相关理工科专业，硕士研究生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及以上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学历；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2.具有5年及以上高校院所或科技企业实验室管理经验；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3.熟悉科学实验室管理相关法规，及实验室工艺方案相关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工作规范和流程；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4.具有强烈的责任心、组织沟通与协调能力。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1871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工程建设与运维管理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1.负责工程管理相关制度编制、工程档案管理等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2.负责各类设计需求对接工作，各方协调推进工程建设工作；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3.负责项目建成后园区工程维护管理工作；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4.负责领导交办的其他工作。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1.具有土木工程、建筑学、工程力学等相关专业，硕士研究生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及以上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学历；</w:t>
            </w:r>
          </w:p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2.具有3年及以上大中型工程项目管理工作经验；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3.熟悉工程建设相关法律法规，及工程相关工作规范和流程，熟练使用CAD制图及相关工作软件；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4.具有强烈的责任心、组织沟通与协调能力。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2212" w:hRule="atLeast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安全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.统筹安全管理工作，搭建EHS安全管理体系；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2.推进安全宣贯、培训、监督检查、应急演练、综合统计与上报；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3.实验室危化品管理、生物安全、环保安全、职业健康安全及其他各项安全生产方面的工作；</w:t>
            </w:r>
          </w:p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4.承担安全委员会办公室日常工作。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应具有硕士及以上学历，具有安全管理或理工科相关专业背景；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2.熟悉相关法律法规，从事安全管理工作满3年，取得注册安全工程师资格优先；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3.具有强烈的安全意识、责任心、组织沟通与协调能力；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4.具有科研院所相关岗位工作经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验者可适当放宽条件。</w:t>
            </w:r>
          </w:p>
        </w:tc>
      </w:tr>
      <w:tr>
        <w:trPr>
          <w:gridAfter w:val="1"/>
          <w:wAfter w:w="52" w:type="dxa"/>
          <w:trHeight w:val="1737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信息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1.负责实验室信息化平台建设、设备调配、技术支持等相关工作；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2.负责实验室信息化运行管理，包括科研数据系统、网络、信息、软件及信息安全管理等；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3.负责各类信息化设备及基础设施建设、管理、维护与更新。</w:t>
            </w:r>
          </w:p>
        </w:tc>
        <w:tc>
          <w:tcPr>
            <w:tcW w:w="6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1.应具有硕士及以上学历，计算机、通信、自动化、安全管理等相关专业；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2.熟悉相关法律法规；具备系统建设、维护、维修等相应技术能力；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3.应为中共党员；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4.具有强烈的安全意识、责任意识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纪律意识。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招聘数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63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财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与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务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部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1.协助部门领导完成相关工作；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2.负责预决算管理、经费运行、税务筹划、财务审计、质量等标准体系建设、财务信息系统建设；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3.领导交办的其他工作。</w:t>
            </w:r>
          </w:p>
        </w:tc>
        <w:tc>
          <w:tcPr>
            <w:tcW w:w="63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1.会计、审计等相关专业或理工科复合背景，硕士研究生及以上学历，拥有注册会计师或财务相关专业中级以上技术职称；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2.熟悉科研事业单位的财务、会计制度，具有预算管理和科研经费管理的相关经验；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3.具有5年以上财务相关工作经验。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70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综合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财务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1.负责按照政府会计制度组织事业财务核算、资产价值管理等核算管理工作；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2.负责编制实验室财务报告、预算、决算、绩效评价、内控评价、内部报表、财务分析等工作；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3.负责财务信息化系统的管理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；            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4.负责领导交办的其他工作。</w:t>
            </w:r>
          </w:p>
        </w:tc>
        <w:tc>
          <w:tcPr>
            <w:tcW w:w="6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1.会计、审计等相关专业或理工科复合背景，硕士研究生及以上学历，拥有注册会计师或财务相关专业中级以上技术职称者优先；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2.熟悉政府会计制度和事业单位财务管理，有科研事业单位财务工作经验者优先；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3.具有3年以上财务相关工作经验。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70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会计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核算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1.负责项目经费管理；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2.负责固定资产、无形资产等资产的核算与对账；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负责内部往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来结算等业务；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4.负责内部审计，确保经费合规使用；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5.负责领导交办的其他工作。</w:t>
            </w:r>
          </w:p>
        </w:tc>
        <w:tc>
          <w:tcPr>
            <w:tcW w:w="6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1.会计、审计等相关专业或理工科复合背景，硕士研究生以上学历，拥有注册会计师或财务相关专业中级以上技术职称者优先；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2.熟悉政府会计制度和事业单位财务管理，有科研事业单位财务工作经验者优先；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3.具有3年以上财务相关工作经验。</w:t>
            </w:r>
          </w:p>
        </w:tc>
      </w:tr>
    </w:tbl>
    <w:p>
      <w:pPr>
        <w:widowControl/>
        <w:numPr>
          <w:ilvl w:val="0"/>
          <w:numId w:val="0"/>
        </w:numPr>
        <w:spacing w:line="378" w:lineRule="atLeast"/>
        <w:ind w:leftChars="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1YWNhNTk5YTcyNjlkNTI3NWI4MzM0OGM1NWMzNDQifQ=="/>
  </w:docVars>
  <w:rsids>
    <w:rsidRoot w:val="00D72837"/>
    <w:rsid w:val="000963DD"/>
    <w:rsid w:val="000E78B9"/>
    <w:rsid w:val="00151953"/>
    <w:rsid w:val="00152CD5"/>
    <w:rsid w:val="001A71AD"/>
    <w:rsid w:val="001D27F4"/>
    <w:rsid w:val="00284798"/>
    <w:rsid w:val="00290FB3"/>
    <w:rsid w:val="002A1923"/>
    <w:rsid w:val="002A3191"/>
    <w:rsid w:val="002B41D9"/>
    <w:rsid w:val="002E454E"/>
    <w:rsid w:val="003437CE"/>
    <w:rsid w:val="00351538"/>
    <w:rsid w:val="003A42D4"/>
    <w:rsid w:val="003F0E63"/>
    <w:rsid w:val="003F5326"/>
    <w:rsid w:val="00410259"/>
    <w:rsid w:val="004A5919"/>
    <w:rsid w:val="00545A0A"/>
    <w:rsid w:val="0057018F"/>
    <w:rsid w:val="00600C1C"/>
    <w:rsid w:val="00614610"/>
    <w:rsid w:val="00635573"/>
    <w:rsid w:val="00675711"/>
    <w:rsid w:val="006C1D91"/>
    <w:rsid w:val="007068DB"/>
    <w:rsid w:val="00747065"/>
    <w:rsid w:val="007E607D"/>
    <w:rsid w:val="007F6CB7"/>
    <w:rsid w:val="0084205D"/>
    <w:rsid w:val="008A5C8F"/>
    <w:rsid w:val="008D46B4"/>
    <w:rsid w:val="008F4DFD"/>
    <w:rsid w:val="00927EDB"/>
    <w:rsid w:val="00936A15"/>
    <w:rsid w:val="00937F90"/>
    <w:rsid w:val="0097235B"/>
    <w:rsid w:val="009C2C04"/>
    <w:rsid w:val="009F0CD1"/>
    <w:rsid w:val="009F2E31"/>
    <w:rsid w:val="00AC43BD"/>
    <w:rsid w:val="00B425FB"/>
    <w:rsid w:val="00BF346C"/>
    <w:rsid w:val="00C13549"/>
    <w:rsid w:val="00C4489A"/>
    <w:rsid w:val="00C5020F"/>
    <w:rsid w:val="00C57EBB"/>
    <w:rsid w:val="00C92B32"/>
    <w:rsid w:val="00D01120"/>
    <w:rsid w:val="00D26164"/>
    <w:rsid w:val="00D72837"/>
    <w:rsid w:val="00D80A55"/>
    <w:rsid w:val="00DD1256"/>
    <w:rsid w:val="00E13FC3"/>
    <w:rsid w:val="00E16D20"/>
    <w:rsid w:val="00E5759F"/>
    <w:rsid w:val="00E7510D"/>
    <w:rsid w:val="00EE3992"/>
    <w:rsid w:val="00F430E3"/>
    <w:rsid w:val="00F52A3F"/>
    <w:rsid w:val="00FB1A0E"/>
    <w:rsid w:val="020C62E0"/>
    <w:rsid w:val="07363F24"/>
    <w:rsid w:val="09212CD1"/>
    <w:rsid w:val="16AA1E9C"/>
    <w:rsid w:val="1B091479"/>
    <w:rsid w:val="1D920F8B"/>
    <w:rsid w:val="1E242578"/>
    <w:rsid w:val="2152122F"/>
    <w:rsid w:val="269B2DB6"/>
    <w:rsid w:val="291C222E"/>
    <w:rsid w:val="2947625D"/>
    <w:rsid w:val="29754E54"/>
    <w:rsid w:val="2AEB6D9B"/>
    <w:rsid w:val="2FBD0A96"/>
    <w:rsid w:val="31413B7F"/>
    <w:rsid w:val="32061B0D"/>
    <w:rsid w:val="34126FAB"/>
    <w:rsid w:val="34F30AB6"/>
    <w:rsid w:val="39754676"/>
    <w:rsid w:val="3AD17560"/>
    <w:rsid w:val="3D0E68E4"/>
    <w:rsid w:val="415951FD"/>
    <w:rsid w:val="43667B2A"/>
    <w:rsid w:val="45E11CED"/>
    <w:rsid w:val="47445919"/>
    <w:rsid w:val="48793A0F"/>
    <w:rsid w:val="4A9C1A4F"/>
    <w:rsid w:val="50EA31CE"/>
    <w:rsid w:val="516923D4"/>
    <w:rsid w:val="540B4D86"/>
    <w:rsid w:val="575F0F00"/>
    <w:rsid w:val="5E993B13"/>
    <w:rsid w:val="60C5514D"/>
    <w:rsid w:val="66640EF9"/>
    <w:rsid w:val="670544F5"/>
    <w:rsid w:val="6C74614E"/>
    <w:rsid w:val="6D360CFA"/>
    <w:rsid w:val="718A65D1"/>
    <w:rsid w:val="719B2B28"/>
    <w:rsid w:val="739D662C"/>
    <w:rsid w:val="744537A8"/>
    <w:rsid w:val="75276BDA"/>
    <w:rsid w:val="7B6B61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font41"/>
    <w:basedOn w:val="8"/>
    <w:qFormat/>
    <w:uiPriority w:val="0"/>
    <w:rPr>
      <w:rFonts w:hint="eastAsia" w:ascii="仿宋" w:hAnsi="仿宋" w:eastAsia="仿宋" w:cs="仿宋"/>
      <w:color w:val="FF0000"/>
      <w:sz w:val="21"/>
      <w:szCs w:val="21"/>
      <w:u w:val="none"/>
    </w:rPr>
  </w:style>
  <w:style w:type="character" w:customStyle="1" w:styleId="12">
    <w:name w:val="font31"/>
    <w:basedOn w:val="8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772</Words>
  <Characters>4407</Characters>
  <Lines>36</Lines>
  <Paragraphs>10</Paragraphs>
  <TotalTime>19</TotalTime>
  <ScaleCrop>false</ScaleCrop>
  <LinksUpToDate>false</LinksUpToDate>
  <CharactersWithSpaces>5169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2023-08-29T09:41:00Z</dcterms:created>
  <dc:creator>think</dc:creator>
  <cp:lastModifiedBy>lilian李</cp:lastModifiedBy>
  <cp:lastPrinted>2022-10-14T15:15:00Z</cp:lastPrinted>
  <dcterms:modified xsi:type="dcterms:W3CDTF">2023-09-01T14:37:20Z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575EAA2B3449472CA1E81C2A8EAD1359_13</vt:lpwstr>
  </property>
</Properties>
</file>