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ind w:left="420" w:leftChars="200"/>
        <w:jc w:val="center"/>
        <w:rPr>
          <w:rFonts w:ascii="黑体" w:hAnsi="黑体" w:eastAsia="黑体"/>
          <w:b/>
          <w:bCs/>
          <w:color w:val="000000"/>
          <w:sz w:val="30"/>
          <w:szCs w:val="30"/>
        </w:rPr>
      </w:pPr>
      <w:r>
        <w:rPr>
          <w:rFonts w:hint="eastAsia" w:ascii="黑体" w:hAnsi="黑体" w:eastAsia="黑体"/>
          <w:b/>
          <w:bCs/>
          <w:color w:val="000000"/>
          <w:sz w:val="30"/>
          <w:szCs w:val="30"/>
        </w:rPr>
        <w:t>苏州城市学院202</w:t>
      </w:r>
      <w:r>
        <w:rPr>
          <w:rFonts w:ascii="黑体" w:hAnsi="黑体" w:eastAsia="黑体"/>
          <w:b/>
          <w:bCs/>
          <w:color w:val="000000"/>
          <w:sz w:val="30"/>
          <w:szCs w:val="30"/>
        </w:rPr>
        <w:t>3</w:t>
      </w:r>
      <w:r>
        <w:rPr>
          <w:rFonts w:hint="eastAsia" w:ascii="黑体" w:hAnsi="黑体" w:eastAsia="黑体"/>
          <w:b/>
          <w:bCs/>
          <w:color w:val="000000"/>
          <w:sz w:val="30"/>
          <w:szCs w:val="30"/>
        </w:rPr>
        <w:t>年公开招聘高层次人才岗位信息表</w:t>
      </w:r>
    </w:p>
    <w:tbl>
      <w:tblPr>
        <w:tblStyle w:val="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77"/>
        <w:gridCol w:w="994"/>
        <w:gridCol w:w="707"/>
        <w:gridCol w:w="1559"/>
        <w:gridCol w:w="2979"/>
        <w:gridCol w:w="18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shd w:val="clear" w:color="auto" w:fill="auto"/>
            <w:vAlign w:val="center"/>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岗位</w:t>
            </w:r>
          </w:p>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代码</w:t>
            </w:r>
          </w:p>
        </w:tc>
        <w:tc>
          <w:tcPr>
            <w:tcW w:w="709" w:type="dxa"/>
            <w:shd w:val="clear" w:color="auto" w:fill="auto"/>
            <w:vAlign w:val="center"/>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岗位</w:t>
            </w:r>
          </w:p>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名称</w:t>
            </w:r>
          </w:p>
        </w:tc>
        <w:tc>
          <w:tcPr>
            <w:tcW w:w="2977" w:type="dxa"/>
            <w:shd w:val="clear" w:color="auto" w:fill="auto"/>
            <w:vAlign w:val="center"/>
          </w:tcPr>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岗位简介</w:t>
            </w:r>
          </w:p>
        </w:tc>
        <w:tc>
          <w:tcPr>
            <w:tcW w:w="994" w:type="dxa"/>
            <w:shd w:val="clear" w:color="auto" w:fill="auto"/>
            <w:vAlign w:val="center"/>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岗位</w:t>
            </w:r>
          </w:p>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类型</w:t>
            </w:r>
          </w:p>
        </w:tc>
        <w:tc>
          <w:tcPr>
            <w:tcW w:w="707" w:type="dxa"/>
            <w:shd w:val="clear" w:color="auto" w:fill="auto"/>
            <w:vAlign w:val="center"/>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招聘</w:t>
            </w:r>
          </w:p>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人数</w:t>
            </w:r>
          </w:p>
        </w:tc>
        <w:tc>
          <w:tcPr>
            <w:tcW w:w="1559" w:type="dxa"/>
            <w:shd w:val="clear" w:color="auto" w:fill="auto"/>
            <w:vAlign w:val="center"/>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学历要求</w:t>
            </w:r>
          </w:p>
        </w:tc>
        <w:tc>
          <w:tcPr>
            <w:tcW w:w="2979" w:type="dxa"/>
            <w:shd w:val="clear" w:color="auto" w:fill="auto"/>
            <w:vAlign w:val="center"/>
          </w:tcPr>
          <w:p>
            <w:pPr>
              <w:spacing w:line="280" w:lineRule="exact"/>
              <w:jc w:val="center"/>
              <w:rPr>
                <w:rFonts w:ascii="宋体" w:hAnsi="宋体" w:cs="宋体"/>
                <w:b/>
                <w:bCs/>
                <w:color w:val="000000" w:themeColor="text1"/>
                <w:szCs w:val="21"/>
              </w:rPr>
            </w:pPr>
            <w:r>
              <w:rPr>
                <w:rFonts w:hint="eastAsia" w:ascii="宋体" w:hAnsi="宋体"/>
                <w:b/>
                <w:bCs/>
                <w:color w:val="000000" w:themeColor="text1"/>
                <w:szCs w:val="21"/>
              </w:rPr>
              <w:t>专业要求</w:t>
            </w:r>
          </w:p>
        </w:tc>
        <w:tc>
          <w:tcPr>
            <w:tcW w:w="1804" w:type="dxa"/>
          </w:tcPr>
          <w:p>
            <w:pPr>
              <w:spacing w:beforeLines="50" w:line="280" w:lineRule="exact"/>
              <w:jc w:val="center"/>
              <w:rPr>
                <w:rFonts w:ascii="宋体" w:hAnsi="宋体"/>
                <w:b/>
                <w:bCs/>
                <w:color w:val="000000" w:themeColor="text1"/>
                <w:szCs w:val="21"/>
              </w:rPr>
            </w:pPr>
            <w:r>
              <w:rPr>
                <w:rFonts w:hint="eastAsia" w:ascii="宋体" w:hAnsi="宋体"/>
                <w:b/>
                <w:bCs/>
                <w:color w:val="000000" w:themeColor="text1"/>
                <w:szCs w:val="21"/>
              </w:rPr>
              <w:t>其他条件</w:t>
            </w:r>
          </w:p>
        </w:tc>
        <w:tc>
          <w:tcPr>
            <w:tcW w:w="1740" w:type="dxa"/>
          </w:tcPr>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二级单位</w:t>
            </w:r>
          </w:p>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JS001</w:t>
            </w:r>
          </w:p>
        </w:tc>
        <w:tc>
          <w:tcPr>
            <w:tcW w:w="709" w:type="dxa"/>
            <w:shd w:val="clear" w:color="auto" w:fill="auto"/>
            <w:vAlign w:val="center"/>
          </w:tcPr>
          <w:p>
            <w:pPr>
              <w:spacing w:line="320" w:lineRule="exact"/>
              <w:jc w:val="left"/>
              <w:rPr>
                <w:rFonts w:ascii="宋体" w:hAnsi="宋体"/>
                <w:color w:val="000000" w:themeColor="text1"/>
                <w:szCs w:val="21"/>
              </w:rPr>
            </w:pPr>
            <w:r>
              <w:rPr>
                <w:rFonts w:hint="eastAsia" w:ascii="宋体" w:hAnsi="宋体"/>
                <w:color w:val="000000" w:themeColor="text1"/>
                <w:szCs w:val="21"/>
              </w:rPr>
              <w:t>专任</w:t>
            </w:r>
          </w:p>
          <w:p>
            <w:pPr>
              <w:spacing w:line="32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320" w:lineRule="exact"/>
              <w:jc w:val="left"/>
              <w:rPr>
                <w:rFonts w:ascii="宋体" w:hAnsi="宋体"/>
                <w:szCs w:val="21"/>
              </w:rPr>
            </w:pPr>
            <w:r>
              <w:rPr>
                <w:rFonts w:hint="eastAsia" w:ascii="宋体" w:hAnsi="宋体"/>
                <w:color w:val="000000" w:themeColor="text1"/>
                <w:szCs w:val="21"/>
              </w:rPr>
              <w:t>从事《</w:t>
            </w:r>
            <w:r>
              <w:rPr>
                <w:rFonts w:ascii="宋体" w:hAnsi="宋体"/>
                <w:color w:val="000000" w:themeColor="text1"/>
                <w:szCs w:val="21"/>
              </w:rPr>
              <w:t>思想道德与法治</w:t>
            </w:r>
            <w:r>
              <w:rPr>
                <w:rFonts w:hint="eastAsia" w:ascii="宋体" w:hAnsi="宋体"/>
                <w:color w:val="000000" w:themeColor="text1"/>
                <w:szCs w:val="21"/>
              </w:rPr>
              <w:t>》《</w:t>
            </w:r>
            <w:r>
              <w:rPr>
                <w:rFonts w:ascii="宋体" w:hAnsi="宋体"/>
                <w:color w:val="000000" w:themeColor="text1"/>
                <w:szCs w:val="21"/>
              </w:rPr>
              <w:t>中国</w:t>
            </w:r>
            <w:bookmarkStart w:id="0" w:name="_GoBack"/>
            <w:bookmarkEnd w:id="0"/>
            <w:r>
              <w:rPr>
                <w:rFonts w:ascii="宋体" w:hAnsi="宋体"/>
                <w:color w:val="000000" w:themeColor="text1"/>
                <w:szCs w:val="21"/>
              </w:rPr>
              <w:t>近现代史纲要</w:t>
            </w:r>
            <w:r>
              <w:rPr>
                <w:rFonts w:hint="eastAsia" w:ascii="宋体" w:hAnsi="宋体"/>
                <w:color w:val="000000" w:themeColor="text1"/>
                <w:szCs w:val="21"/>
              </w:rPr>
              <w:t>》《</w:t>
            </w:r>
            <w:r>
              <w:rPr>
                <w:rFonts w:ascii="宋体" w:hAnsi="宋体"/>
                <w:color w:val="000000" w:themeColor="text1"/>
                <w:szCs w:val="21"/>
              </w:rPr>
              <w:t>马克思主义基本原理</w:t>
            </w:r>
            <w:r>
              <w:rPr>
                <w:rFonts w:hint="eastAsia" w:ascii="宋体" w:hAnsi="宋体"/>
                <w:color w:val="000000" w:themeColor="text1"/>
                <w:szCs w:val="21"/>
              </w:rPr>
              <w:t>》《</w:t>
            </w:r>
            <w:r>
              <w:rPr>
                <w:rFonts w:ascii="宋体" w:hAnsi="宋体"/>
                <w:color w:val="000000" w:themeColor="text1"/>
                <w:szCs w:val="21"/>
              </w:rPr>
              <w:t>毛泽东思想和中国特色社会主义理论体系概论</w:t>
            </w:r>
            <w:r>
              <w:rPr>
                <w:rFonts w:hint="eastAsia" w:ascii="宋体" w:hAnsi="宋体"/>
                <w:color w:val="000000" w:themeColor="text1"/>
                <w:szCs w:val="21"/>
              </w:rPr>
              <w:t>》《习近平新时代中国特色社会主义思想概论》《大学生形势与政策》等课程教学和科研工作。</w:t>
            </w:r>
          </w:p>
        </w:tc>
        <w:tc>
          <w:tcPr>
            <w:tcW w:w="994" w:type="dxa"/>
            <w:shd w:val="clear" w:color="auto" w:fill="auto"/>
            <w:vAlign w:val="center"/>
          </w:tcPr>
          <w:p>
            <w:pPr>
              <w:spacing w:line="32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320" w:lineRule="exact"/>
              <w:ind w:firstLine="210" w:firstLineChars="100"/>
              <w:jc w:val="left"/>
              <w:rPr>
                <w:rFonts w:ascii="宋体" w:hAnsi="宋体"/>
                <w:color w:val="000000" w:themeColor="text1"/>
                <w:szCs w:val="21"/>
              </w:rPr>
            </w:pPr>
            <w:r>
              <w:rPr>
                <w:rFonts w:ascii="宋体" w:hAnsi="宋体"/>
                <w:color w:val="000000" w:themeColor="text1"/>
                <w:szCs w:val="21"/>
              </w:rPr>
              <w:t>15</w:t>
            </w:r>
          </w:p>
        </w:tc>
        <w:tc>
          <w:tcPr>
            <w:tcW w:w="1559" w:type="dxa"/>
            <w:shd w:val="clear" w:color="auto" w:fill="auto"/>
            <w:vAlign w:val="center"/>
          </w:tcPr>
          <w:p>
            <w:pPr>
              <w:spacing w:line="320" w:lineRule="exact"/>
              <w:jc w:val="left"/>
              <w:rPr>
                <w:rFonts w:ascii="宋体" w:hAnsi="宋体"/>
                <w:color w:val="000000" w:themeColor="text1"/>
                <w:szCs w:val="21"/>
              </w:rPr>
            </w:pPr>
            <w:r>
              <w:rPr>
                <w:rFonts w:hint="eastAsia" w:ascii="宋体" w:hAnsi="宋体"/>
                <w:color w:val="000000" w:themeColor="text1"/>
                <w:szCs w:val="21"/>
              </w:rPr>
              <w:t>博士研究生</w:t>
            </w:r>
          </w:p>
        </w:tc>
        <w:tc>
          <w:tcPr>
            <w:tcW w:w="2979" w:type="dxa"/>
            <w:shd w:val="clear" w:color="auto" w:fill="auto"/>
            <w:vAlign w:val="center"/>
          </w:tcPr>
          <w:p>
            <w:pPr>
              <w:spacing w:line="320" w:lineRule="exact"/>
              <w:jc w:val="left"/>
              <w:rPr>
                <w:rFonts w:ascii="宋体" w:hAnsi="宋体"/>
                <w:color w:val="000000" w:themeColor="text1"/>
                <w:szCs w:val="21"/>
              </w:rPr>
            </w:pPr>
            <w:r>
              <w:rPr>
                <w:rFonts w:hint="eastAsia" w:ascii="宋体" w:hAnsi="宋体"/>
                <w:color w:val="000000" w:themeColor="text1"/>
                <w:szCs w:val="21"/>
              </w:rPr>
              <w:t>社会政治类、法律类、公共管理类、经济类、中文文秘类</w:t>
            </w:r>
          </w:p>
        </w:tc>
        <w:tc>
          <w:tcPr>
            <w:tcW w:w="1804" w:type="dxa"/>
            <w:vAlign w:val="center"/>
          </w:tcPr>
          <w:p>
            <w:pPr>
              <w:spacing w:beforeLines="50" w:line="32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具有相应学位。具有本科学校副教授或教授职称者学历可放宽至本科。中共党员（含预备党员）。</w:t>
            </w:r>
          </w:p>
        </w:tc>
        <w:tc>
          <w:tcPr>
            <w:tcW w:w="1740" w:type="dxa"/>
            <w:vAlign w:val="center"/>
          </w:tcPr>
          <w:p>
            <w:pPr>
              <w:spacing w:line="300" w:lineRule="exact"/>
              <w:jc w:val="left"/>
              <w:rPr>
                <w:rFonts w:ascii="宋体" w:hAnsi="宋体"/>
                <w:b/>
                <w:color w:val="000000" w:themeColor="text1"/>
                <w:szCs w:val="21"/>
              </w:rPr>
            </w:pPr>
            <w:r>
              <w:rPr>
                <w:rFonts w:hint="eastAsia" w:ascii="宋体" w:hAnsi="宋体"/>
                <w:b/>
                <w:color w:val="000000" w:themeColor="text1"/>
                <w:szCs w:val="21"/>
              </w:rPr>
              <w:t>马克思主义学院（合计1</w:t>
            </w:r>
            <w:r>
              <w:rPr>
                <w:rFonts w:ascii="宋体" w:hAnsi="宋体"/>
                <w:b/>
                <w:color w:val="000000" w:themeColor="text1"/>
                <w:szCs w:val="21"/>
              </w:rPr>
              <w:t>5</w:t>
            </w:r>
            <w:r>
              <w:rPr>
                <w:rFonts w:hint="eastAsia" w:ascii="宋体" w:hAnsi="宋体"/>
                <w:b/>
                <w:color w:val="000000" w:themeColor="text1"/>
                <w:szCs w:val="21"/>
              </w:rPr>
              <w:t>人）</w:t>
            </w:r>
          </w:p>
          <w:p>
            <w:pPr>
              <w:spacing w:line="300" w:lineRule="exact"/>
              <w:jc w:val="left"/>
              <w:rPr>
                <w:rFonts w:ascii="宋体" w:hAnsi="宋体"/>
                <w:b/>
                <w:color w:val="000000" w:themeColor="text1"/>
                <w:szCs w:val="21"/>
              </w:rPr>
            </w:pPr>
          </w:p>
          <w:p>
            <w:pPr>
              <w:spacing w:line="30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联系人：吉老师；</w:t>
            </w:r>
            <w:r>
              <w:rPr>
                <w:rFonts w:ascii="仿宋" w:hAnsi="仿宋" w:eastAsia="仿宋"/>
                <w:b/>
                <w:color w:val="000000" w:themeColor="text1"/>
                <w:szCs w:val="21"/>
              </w:rPr>
              <w:t>0512-66557466</w:t>
            </w:r>
            <w:r>
              <w:rPr>
                <w:rFonts w:hint="eastAsia" w:ascii="仿宋" w:hAnsi="仿宋" w:eastAsia="仿宋"/>
                <w:b/>
                <w:color w:val="000000" w:themeColor="text1"/>
                <w:szCs w:val="21"/>
              </w:rPr>
              <w:t>；</w:t>
            </w:r>
            <w:r>
              <w:rPr>
                <w:rFonts w:ascii="仿宋" w:hAnsi="仿宋" w:eastAsia="仿宋"/>
                <w:b/>
                <w:color w:val="000000" w:themeColor="text1"/>
                <w:szCs w:val="21"/>
              </w:rPr>
              <w:t>jishunquan@</w:t>
            </w:r>
          </w:p>
          <w:p>
            <w:pPr>
              <w:spacing w:line="300" w:lineRule="exact"/>
              <w:jc w:val="left"/>
              <w:rPr>
                <w:rFonts w:ascii="宋体" w:hAnsi="宋体"/>
                <w:color w:val="000000" w:themeColor="text1"/>
                <w:szCs w:val="21"/>
              </w:rPr>
            </w:pPr>
            <w:r>
              <w:rPr>
                <w:rFonts w:ascii="仿宋" w:hAnsi="仿宋" w:eastAsia="仿宋"/>
                <w:b/>
                <w:color w:val="000000" w:themeColor="text1"/>
                <w:szCs w:val="21"/>
              </w:rPr>
              <w:t>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JS002</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szCs w:val="21"/>
              </w:rPr>
              <w:t>从事新闻学、广告学专业及数字会展等课程教学和科研工作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4</w:t>
            </w:r>
          </w:p>
        </w:tc>
        <w:tc>
          <w:tcPr>
            <w:tcW w:w="1559" w:type="dxa"/>
            <w:shd w:val="clear" w:color="auto" w:fill="auto"/>
            <w:vAlign w:val="center"/>
          </w:tcPr>
          <w:p>
            <w:pPr>
              <w:spacing w:line="280" w:lineRule="exact"/>
              <w:jc w:val="left"/>
              <w:rPr>
                <w:rFonts w:ascii="宋体" w:hAnsi="宋体"/>
                <w:color w:val="FF0000"/>
                <w:szCs w:val="21"/>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szCs w:val="21"/>
              </w:rPr>
              <w:t>中文文秘类、艺术类、</w:t>
            </w:r>
            <w:r>
              <w:rPr>
                <w:rFonts w:hint="eastAsia" w:ascii="宋体" w:hAnsi="宋体" w:cs="宋体"/>
                <w:color w:val="000000"/>
                <w:kern w:val="0"/>
                <w:szCs w:val="21"/>
              </w:rPr>
              <w:t>计算机类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r>
              <w:rPr>
                <w:rFonts w:hint="eastAsia" w:asciiTheme="minorEastAsia" w:hAnsiTheme="minorEastAsia" w:eastAsiaTheme="minorEastAsia"/>
                <w:szCs w:val="21"/>
              </w:rPr>
              <w:t>应聘</w:t>
            </w:r>
            <w:r>
              <w:rPr>
                <w:rFonts w:asciiTheme="minorEastAsia" w:hAnsiTheme="minorEastAsia" w:eastAsiaTheme="minorEastAsia"/>
                <w:szCs w:val="21"/>
              </w:rPr>
              <w:t>JS005</w:t>
            </w:r>
            <w:r>
              <w:rPr>
                <w:rFonts w:hint="eastAsia" w:asciiTheme="minorEastAsia" w:hAnsiTheme="minorEastAsia" w:eastAsiaTheme="minorEastAsia"/>
                <w:szCs w:val="21"/>
              </w:rPr>
              <w:t>岗位，具有本科学校本学科讲师及以上专业技术职称且获得省教育行政主管部门教学类奖项（排名第一）者学历可放宽至硕士研究生</w:t>
            </w:r>
            <w:r>
              <w:rPr>
                <w:rFonts w:hint="eastAsia" w:ascii="宋体" w:hAnsi="宋体"/>
                <w:szCs w:val="21"/>
              </w:rPr>
              <w:t>。</w:t>
            </w:r>
          </w:p>
        </w:tc>
        <w:tc>
          <w:tcPr>
            <w:tcW w:w="1740" w:type="dxa"/>
            <w:vMerge w:val="restart"/>
            <w:vAlign w:val="center"/>
          </w:tcPr>
          <w:p>
            <w:pPr>
              <w:spacing w:line="320" w:lineRule="exact"/>
              <w:jc w:val="left"/>
              <w:rPr>
                <w:b/>
                <w:szCs w:val="21"/>
              </w:rPr>
            </w:pPr>
            <w:r>
              <w:rPr>
                <w:rFonts w:hint="eastAsia"/>
                <w:b/>
                <w:szCs w:val="21"/>
              </w:rPr>
              <w:t>城市文化与传播学院</w:t>
            </w:r>
          </w:p>
          <w:p>
            <w:pPr>
              <w:spacing w:line="320" w:lineRule="exact"/>
              <w:jc w:val="left"/>
              <w:rPr>
                <w:rFonts w:ascii="宋体" w:hAnsi="宋体"/>
                <w:b/>
                <w:szCs w:val="21"/>
              </w:rPr>
            </w:pPr>
            <w:r>
              <w:rPr>
                <w:rFonts w:hint="eastAsia" w:ascii="宋体" w:hAnsi="宋体"/>
                <w:b/>
                <w:szCs w:val="21"/>
              </w:rPr>
              <w:t>（合计20人）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联系人：刘老师；</w:t>
            </w:r>
            <w:r>
              <w:rPr>
                <w:rFonts w:ascii="仿宋" w:hAnsi="仿宋" w:eastAsia="仿宋"/>
                <w:b/>
                <w:color w:val="000000" w:themeColor="text1"/>
                <w:szCs w:val="21"/>
              </w:rPr>
              <w:t>0512-66574267</w:t>
            </w:r>
            <w:r>
              <w:rPr>
                <w:rFonts w:hint="eastAsia" w:ascii="仿宋" w:hAnsi="仿宋" w:eastAsia="仿宋"/>
                <w:b/>
                <w:color w:val="000000" w:themeColor="text1"/>
                <w:szCs w:val="21"/>
              </w:rPr>
              <w:t>；</w:t>
            </w:r>
            <w:r>
              <w:rPr>
                <w:rFonts w:ascii="仿宋" w:hAnsi="仿宋" w:eastAsia="仿宋"/>
                <w:b/>
                <w:color w:val="000000" w:themeColor="text1"/>
                <w:szCs w:val="21"/>
              </w:rPr>
              <w:t>liuyuxi@szcu.</w:t>
            </w:r>
          </w:p>
          <w:p>
            <w:pPr>
              <w:spacing w:line="280" w:lineRule="exact"/>
              <w:jc w:val="left"/>
              <w:rPr>
                <w:rFonts w:ascii="宋体" w:hAnsi="宋体"/>
                <w:b/>
                <w:color w:val="000000" w:themeColor="text1"/>
                <w:szCs w:val="21"/>
              </w:rPr>
            </w:pPr>
            <w:r>
              <w:rPr>
                <w:rFonts w:ascii="仿宋" w:hAnsi="仿宋" w:eastAsia="仿宋"/>
                <w:b/>
                <w:color w:val="000000" w:themeColor="text1"/>
                <w:szCs w:val="21"/>
              </w:rPr>
              <w: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JS003</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szCs w:val="21"/>
              </w:rPr>
              <w:t>从事中国现当代文学、中国文学、现代汉语、古代汉语、写作、比较文学等教学和科研工作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7</w:t>
            </w:r>
          </w:p>
        </w:tc>
        <w:tc>
          <w:tcPr>
            <w:tcW w:w="1559" w:type="dxa"/>
            <w:shd w:val="clear" w:color="auto" w:fill="auto"/>
            <w:vAlign w:val="center"/>
          </w:tcPr>
          <w:p>
            <w:pPr>
              <w:spacing w:line="280" w:lineRule="exact"/>
              <w:jc w:val="left"/>
              <w:rPr>
                <w:rFonts w:ascii="宋体" w:hAnsi="宋体"/>
                <w:color w:val="FF0000"/>
                <w:szCs w:val="21"/>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szCs w:val="21"/>
              </w:rPr>
              <w:t>中文文秘类、教育类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JS004</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themeColor="text1"/>
                <w:szCs w:val="21"/>
              </w:rPr>
              <w:t>从事英语</w:t>
            </w:r>
            <w:r>
              <w:rPr>
                <w:rFonts w:hint="eastAsia" w:ascii="宋体" w:hAnsi="宋体"/>
                <w:color w:val="000000" w:themeColor="text1"/>
                <w:szCs w:val="21"/>
              </w:rPr>
              <w:t>文学方向、</w:t>
            </w:r>
            <w:r>
              <w:rPr>
                <w:rFonts w:hint="eastAsia" w:ascii="宋体" w:hAnsi="宋体" w:cs="宋体"/>
                <w:color w:val="000000" w:themeColor="text1"/>
                <w:szCs w:val="21"/>
              </w:rPr>
              <w:t>英语</w:t>
            </w:r>
            <w:r>
              <w:rPr>
                <w:rFonts w:hint="eastAsia" w:ascii="宋体" w:hAnsi="宋体"/>
                <w:color w:val="000000" w:themeColor="text1"/>
                <w:szCs w:val="21"/>
              </w:rPr>
              <w:t>翻译方向、语言学方向</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4</w:t>
            </w:r>
          </w:p>
        </w:tc>
        <w:tc>
          <w:tcPr>
            <w:tcW w:w="1559" w:type="dxa"/>
            <w:shd w:val="clear" w:color="auto" w:fill="auto"/>
            <w:vAlign w:val="center"/>
          </w:tcPr>
          <w:p>
            <w:pPr>
              <w:spacing w:line="280" w:lineRule="exact"/>
              <w:jc w:val="left"/>
              <w:rPr>
                <w:rFonts w:ascii="宋体" w:hAnsi="宋体"/>
                <w:color w:val="FF0000"/>
                <w:szCs w:val="21"/>
              </w:rPr>
            </w:pPr>
            <w:r>
              <w:rPr>
                <w:rFonts w:hint="eastAsia" w:ascii="宋体" w:hAnsi="宋体"/>
                <w:color w:val="000000" w:themeColor="text1"/>
                <w:szCs w:val="21"/>
              </w:rPr>
              <w:t>博士研究生</w:t>
            </w:r>
          </w:p>
        </w:tc>
        <w:tc>
          <w:tcPr>
            <w:tcW w:w="2979" w:type="dxa"/>
            <w:vMerge w:val="restart"/>
            <w:shd w:val="clear" w:color="auto" w:fill="auto"/>
            <w:vAlign w:val="center"/>
          </w:tcPr>
          <w:p>
            <w:pPr>
              <w:spacing w:line="280" w:lineRule="exact"/>
              <w:jc w:val="left"/>
              <w:rPr>
                <w:rFonts w:ascii="宋体" w:hAnsi="宋体"/>
                <w:szCs w:val="21"/>
              </w:rPr>
            </w:pPr>
            <w:r>
              <w:rPr>
                <w:rFonts w:hint="eastAsia" w:ascii="宋体" w:hAnsi="宋体"/>
                <w:szCs w:val="21"/>
              </w:rPr>
              <w:t>英语相关专业（博士研究生为非英语相关专业者，本科及硕士研究生须为英语相关专业）。</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JS005</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themeColor="text1"/>
                <w:szCs w:val="21"/>
              </w:rPr>
            </w:pPr>
            <w:r>
              <w:rPr>
                <w:rFonts w:hint="eastAsia" w:ascii="宋体" w:hAnsi="宋体" w:cs="宋体"/>
                <w:color w:val="000000" w:themeColor="text1"/>
                <w:szCs w:val="21"/>
              </w:rPr>
              <w:t>从事大学英语公共课</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3</w:t>
            </w:r>
          </w:p>
        </w:tc>
        <w:tc>
          <w:tcPr>
            <w:tcW w:w="1559" w:type="dxa"/>
            <w:shd w:val="clear" w:color="auto" w:fill="auto"/>
            <w:vAlign w:val="center"/>
          </w:tcPr>
          <w:p>
            <w:pPr>
              <w:spacing w:line="280" w:lineRule="exact"/>
              <w:jc w:val="left"/>
              <w:rPr>
                <w:rFonts w:ascii="宋体" w:hAnsi="宋体"/>
                <w:color w:val="FF0000"/>
                <w:szCs w:val="21"/>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JS006</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themeColor="text1"/>
                <w:szCs w:val="21"/>
              </w:rPr>
              <w:t>从事日语专业课程</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szCs w:val="21"/>
              </w:rPr>
            </w:pPr>
            <w:r>
              <w:rPr>
                <w:rFonts w:hint="eastAsia" w:ascii="宋体" w:hAnsi="宋体"/>
                <w:szCs w:val="21"/>
              </w:rPr>
              <w:t>日语相关专业（博士研究生为非日语相关专业者，本科及硕士研究生须为日语相关专业）</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JS007</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szCs w:val="21"/>
              </w:rPr>
            </w:pPr>
            <w:r>
              <w:rPr>
                <w:rFonts w:hint="eastAsia" w:ascii="宋体" w:hAnsi="宋体"/>
                <w:bCs/>
                <w:color w:val="000000" w:themeColor="text1"/>
                <w:szCs w:val="21"/>
              </w:rPr>
              <w:t>从事法学专业课程教学和科研工作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szCs w:val="21"/>
              </w:rPr>
            </w:pPr>
            <w:r>
              <w:rPr>
                <w:rFonts w:hint="eastAsia"/>
              </w:rPr>
              <w:t>法律类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p>
        </w:tc>
        <w:tc>
          <w:tcPr>
            <w:tcW w:w="1740" w:type="dxa"/>
            <w:vMerge w:val="restart"/>
            <w:vAlign w:val="center"/>
          </w:tcPr>
          <w:p>
            <w:pPr>
              <w:spacing w:line="280" w:lineRule="exact"/>
              <w:jc w:val="left"/>
              <w:rPr>
                <w:rFonts w:ascii="宋体" w:hAnsi="宋体"/>
                <w:b/>
                <w:color w:val="000000" w:themeColor="text1"/>
                <w:szCs w:val="21"/>
              </w:rPr>
            </w:pPr>
            <w:r>
              <w:rPr>
                <w:rFonts w:hint="eastAsia" w:ascii="宋体" w:hAnsi="宋体"/>
                <w:b/>
                <w:color w:val="000000" w:themeColor="text1"/>
                <w:szCs w:val="21"/>
              </w:rPr>
              <w:t>城市治理与公共事务学院</w:t>
            </w:r>
          </w:p>
          <w:p>
            <w:pPr>
              <w:spacing w:line="280" w:lineRule="exact"/>
              <w:jc w:val="left"/>
              <w:rPr>
                <w:rFonts w:ascii="宋体" w:hAnsi="宋体"/>
                <w:b/>
                <w:color w:val="000000" w:themeColor="text1"/>
                <w:szCs w:val="21"/>
              </w:rPr>
            </w:pPr>
            <w:r>
              <w:rPr>
                <w:rFonts w:hint="eastAsia" w:ascii="宋体" w:hAnsi="宋体"/>
                <w:b/>
                <w:color w:val="000000" w:themeColor="text1"/>
                <w:szCs w:val="21"/>
              </w:rPr>
              <w:t>（合计21人）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联系人：冀老师；</w:t>
            </w: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0512-66505147</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jichunguang@</w:t>
            </w:r>
          </w:p>
          <w:p>
            <w:pPr>
              <w:spacing w:line="280" w:lineRule="exact"/>
              <w:jc w:val="left"/>
              <w:rPr>
                <w:rFonts w:ascii="宋体" w:hAnsi="宋体"/>
                <w:b/>
                <w:color w:val="000000" w:themeColor="text1"/>
                <w:szCs w:val="21"/>
              </w:rPr>
            </w:pPr>
            <w:r>
              <w:rPr>
                <w:rFonts w:ascii="仿宋" w:hAnsi="仿宋" w:eastAsia="仿宋"/>
                <w:b/>
                <w:color w:val="000000" w:themeColor="text1"/>
                <w:szCs w:val="21"/>
              </w:rPr>
              <w:t>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JS008</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szCs w:val="21"/>
              </w:rPr>
            </w:pPr>
            <w:r>
              <w:rPr>
                <w:rFonts w:hint="eastAsia" w:ascii="宋体" w:hAnsi="宋体" w:cs="宋体"/>
                <w:color w:val="000000" w:themeColor="text1"/>
                <w:szCs w:val="21"/>
              </w:rPr>
              <w:t>从事人力资源管理专业课程教学和科研工作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ascii="宋体" w:hAnsi="宋体"/>
                <w:color w:val="000000" w:themeColor="text1"/>
                <w:szCs w:val="21"/>
              </w:rPr>
              <w:t>5</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szCs w:val="21"/>
              </w:rPr>
            </w:pPr>
            <w:r>
              <w:rPr>
                <w:rFonts w:hint="eastAsia"/>
              </w:rPr>
              <w:t>工商管理类、公共管理类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JS009</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themeColor="text1"/>
                <w:szCs w:val="21"/>
              </w:rPr>
            </w:pPr>
            <w:r>
              <w:rPr>
                <w:rFonts w:hint="eastAsia" w:ascii="宋体" w:hAnsi="宋体" w:cs="宋体"/>
                <w:color w:val="000000"/>
                <w:kern w:val="0"/>
                <w:szCs w:val="21"/>
              </w:rPr>
              <w:t>从事档案学专业教学和科研工作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ascii="宋体" w:hAnsi="宋体"/>
                <w:color w:val="000000" w:themeColor="text1"/>
                <w:szCs w:val="21"/>
              </w:rPr>
              <w:t>7</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kern w:val="0"/>
                <w:szCs w:val="21"/>
              </w:rPr>
              <w:t>社会政治类、公共管理类、计算机类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JS010</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从事劳动与社会保障专业教学和科研工作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rPr>
              <w:t>经济类、公共管理类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JS011</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从事应用心理学专业教学和科研工作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rPr>
                <w:rFonts w:ascii="宋体" w:hAnsi="宋体" w:cs="宋体"/>
                <w:kern w:val="0"/>
                <w:szCs w:val="21"/>
              </w:rPr>
            </w:pPr>
            <w:r>
              <w:rPr>
                <w:rFonts w:hint="eastAsia" w:ascii="宋体" w:hAnsi="宋体" w:cs="宋体"/>
                <w:kern w:val="0"/>
                <w:szCs w:val="21"/>
              </w:rPr>
              <w:t>教育类</w:t>
            </w:r>
          </w:p>
        </w:tc>
        <w:tc>
          <w:tcPr>
            <w:tcW w:w="1804" w:type="dxa"/>
            <w:vMerge w:val="continue"/>
            <w:vAlign w:val="center"/>
          </w:tcPr>
          <w:p>
            <w:pPr>
              <w:keepNext/>
              <w:keepLines/>
              <w:spacing w:before="260" w:after="260"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JS012</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从事健康服务与管理方向教学和科研工作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3</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s="宋体"/>
                <w:kern w:val="0"/>
                <w:szCs w:val="21"/>
              </w:rPr>
            </w:pPr>
            <w:r>
              <w:rPr>
                <w:rFonts w:hint="eastAsia" w:ascii="宋体" w:hAnsi="宋体" w:cs="宋体"/>
                <w:kern w:val="0"/>
                <w:szCs w:val="21"/>
              </w:rPr>
              <w:t>医学类、公共卫生类、公共管理类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JS013</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widowControl/>
              <w:spacing w:line="280" w:lineRule="exact"/>
              <w:jc w:val="left"/>
              <w:rPr>
                <w:rFonts w:ascii="宋体" w:hAnsi="宋体"/>
                <w:szCs w:val="21"/>
              </w:rPr>
            </w:pPr>
            <w:r>
              <w:rPr>
                <w:rFonts w:hint="eastAsia" w:ascii="宋体" w:hAnsi="宋体" w:cs="宋体"/>
                <w:color w:val="000000"/>
                <w:kern w:val="0"/>
                <w:szCs w:val="21"/>
              </w:rPr>
              <w:t>从事经济学、金融学、</w:t>
            </w:r>
            <w:r>
              <w:rPr>
                <w:rFonts w:hint="eastAsia" w:ascii="宋体" w:hAnsi="宋体"/>
                <w:color w:val="000000" w:themeColor="text1"/>
                <w:szCs w:val="21"/>
              </w:rPr>
              <w:t>数字经济、</w:t>
            </w:r>
            <w:r>
              <w:rPr>
                <w:rFonts w:hint="eastAsia" w:ascii="宋体" w:hAnsi="宋体" w:cs="宋体"/>
                <w:color w:val="000000"/>
                <w:kern w:val="0"/>
                <w:szCs w:val="21"/>
              </w:rPr>
              <w:t>国际经济与贸易、经济法学、反垄断法等专业课程教学和科研工作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ascii="宋体" w:hAnsi="宋体"/>
                <w:color w:val="000000" w:themeColor="text1"/>
                <w:szCs w:val="21"/>
              </w:rPr>
              <w:t>17</w:t>
            </w:r>
          </w:p>
        </w:tc>
        <w:tc>
          <w:tcPr>
            <w:tcW w:w="1559" w:type="dxa"/>
            <w:shd w:val="clear" w:color="auto" w:fill="auto"/>
            <w:vAlign w:val="center"/>
          </w:tcPr>
          <w:p>
            <w:pPr>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jc w:val="left"/>
              <w:rPr>
                <w:rFonts w:ascii="宋体" w:hAnsi="宋体"/>
                <w:color w:val="000000" w:themeColor="text1"/>
                <w:szCs w:val="21"/>
              </w:rPr>
            </w:pPr>
            <w:r>
              <w:rPr>
                <w:rFonts w:hint="eastAsia" w:ascii="宋体" w:hAnsi="宋体"/>
                <w:color w:val="000000" w:themeColor="text1"/>
                <w:szCs w:val="21"/>
              </w:rPr>
              <w:t>经济类、公共管理类、工商管理类、商务贸易类、财务财会类、税务税收类、统计类、审计类、法律类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p>
        </w:tc>
        <w:tc>
          <w:tcPr>
            <w:tcW w:w="1740" w:type="dxa"/>
            <w:vMerge w:val="restart"/>
            <w:vAlign w:val="center"/>
          </w:tcPr>
          <w:p>
            <w:pPr>
              <w:spacing w:line="280" w:lineRule="exact"/>
              <w:jc w:val="left"/>
              <w:textAlignment w:val="baseline"/>
              <w:rPr>
                <w:rFonts w:ascii="宋体" w:hAnsi="宋体"/>
                <w:b/>
                <w:color w:val="000000" w:themeColor="text1"/>
                <w:szCs w:val="21"/>
              </w:rPr>
            </w:pPr>
            <w:r>
              <w:rPr>
                <w:rFonts w:hint="eastAsia" w:ascii="宋体" w:hAnsi="宋体"/>
                <w:b/>
                <w:color w:val="000000" w:themeColor="text1"/>
                <w:szCs w:val="21"/>
              </w:rPr>
              <w:t>数字经济与管理学院</w:t>
            </w:r>
          </w:p>
          <w:p>
            <w:pPr>
              <w:spacing w:line="280" w:lineRule="exact"/>
              <w:jc w:val="left"/>
              <w:rPr>
                <w:rFonts w:ascii="宋体" w:hAnsi="宋体"/>
                <w:b/>
                <w:color w:val="000000" w:themeColor="text1"/>
                <w:szCs w:val="21"/>
              </w:rPr>
            </w:pPr>
            <w:r>
              <w:rPr>
                <w:rFonts w:hint="eastAsia" w:ascii="宋体" w:hAnsi="宋体"/>
                <w:b/>
                <w:color w:val="000000" w:themeColor="text1"/>
                <w:szCs w:val="21"/>
              </w:rPr>
              <w:t>（合计</w:t>
            </w:r>
            <w:r>
              <w:rPr>
                <w:rFonts w:ascii="宋体" w:hAnsi="宋体"/>
                <w:b/>
                <w:color w:val="000000" w:themeColor="text1"/>
                <w:szCs w:val="21"/>
              </w:rPr>
              <w:t>30</w:t>
            </w:r>
            <w:r>
              <w:rPr>
                <w:rFonts w:hint="eastAsia" w:ascii="宋体" w:hAnsi="宋体"/>
                <w:b/>
                <w:color w:val="000000" w:themeColor="text1"/>
                <w:szCs w:val="21"/>
              </w:rPr>
              <w:t>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联系人：王老师；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0512-6655</w:t>
            </w:r>
            <w:r>
              <w:rPr>
                <w:rFonts w:hint="eastAsia" w:ascii="仿宋" w:hAnsi="仿宋" w:eastAsia="仿宋"/>
                <w:b/>
                <w:color w:val="000000" w:themeColor="text1"/>
                <w:szCs w:val="21"/>
              </w:rPr>
              <w:t>4607；</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wxh@szcu.edu.</w:t>
            </w:r>
          </w:p>
          <w:p>
            <w:pPr>
              <w:spacing w:line="280" w:lineRule="exact"/>
              <w:jc w:val="left"/>
              <w:rPr>
                <w:rFonts w:ascii="宋体" w:hAnsi="宋体"/>
                <w:b/>
                <w:color w:val="000000" w:themeColor="text1"/>
                <w:szCs w:val="21"/>
              </w:rPr>
            </w:pPr>
            <w:r>
              <w:rPr>
                <w:rFonts w:ascii="仿宋" w:hAnsi="仿宋" w:eastAsia="仿宋"/>
                <w:b/>
                <w:color w:val="000000" w:themeColor="text1"/>
                <w:szCs w:val="21"/>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JS014</w:t>
            </w:r>
          </w:p>
        </w:tc>
        <w:tc>
          <w:tcPr>
            <w:tcW w:w="709" w:type="dxa"/>
            <w:shd w:val="clear" w:color="auto" w:fill="auto"/>
            <w:vAlign w:val="center"/>
          </w:tcPr>
          <w:p>
            <w:pPr>
              <w:spacing w:line="280" w:lineRule="exact"/>
              <w:jc w:val="left"/>
              <w:textAlignment w:val="baseline"/>
              <w:rPr>
                <w:rFonts w:ascii="宋体" w:hAnsi="宋体"/>
                <w:color w:val="000000" w:themeColor="text1"/>
                <w:szCs w:val="21"/>
              </w:rPr>
            </w:pPr>
            <w:r>
              <w:rPr>
                <w:rFonts w:hint="eastAsia" w:ascii="宋体" w:hAnsi="宋体"/>
                <w:color w:val="000000" w:themeColor="text1"/>
                <w:szCs w:val="21"/>
              </w:rPr>
              <w:t>专任</w:t>
            </w:r>
          </w:p>
          <w:p>
            <w:pPr>
              <w:spacing w:line="280" w:lineRule="exact"/>
              <w:jc w:val="left"/>
              <w:textAlignment w:val="baseline"/>
              <w:rPr>
                <w:rFonts w:ascii="宋体" w:hAnsi="宋体" w:cs="宋体"/>
                <w:color w:val="000000"/>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textAlignment w:val="baseline"/>
              <w:rPr>
                <w:rFonts w:ascii="宋体" w:hAnsi="宋体"/>
                <w:color w:val="000000"/>
                <w:szCs w:val="21"/>
              </w:rPr>
            </w:pPr>
            <w:r>
              <w:rPr>
                <w:rFonts w:hint="eastAsia" w:ascii="宋体" w:hAnsi="宋体"/>
                <w:color w:val="000000"/>
                <w:szCs w:val="21"/>
              </w:rPr>
              <w:t>从事工商</w:t>
            </w:r>
            <w:r>
              <w:rPr>
                <w:rFonts w:ascii="宋体" w:hAnsi="宋体"/>
                <w:color w:val="000000"/>
                <w:szCs w:val="21"/>
              </w:rPr>
              <w:t>管理、</w:t>
            </w:r>
            <w:r>
              <w:rPr>
                <w:rFonts w:ascii="宋体" w:hAnsi="宋体" w:cs="宋体"/>
                <w:color w:val="000000"/>
                <w:szCs w:val="21"/>
              </w:rPr>
              <w:t>会计</w:t>
            </w:r>
            <w:r>
              <w:rPr>
                <w:rFonts w:hint="eastAsia" w:ascii="宋体" w:hAnsi="宋体" w:cs="宋体"/>
                <w:color w:val="000000"/>
                <w:szCs w:val="21"/>
              </w:rPr>
              <w:t>学、</w:t>
            </w:r>
            <w:r>
              <w:rPr>
                <w:rFonts w:ascii="宋体" w:hAnsi="宋体"/>
                <w:color w:val="000000"/>
                <w:szCs w:val="21"/>
              </w:rPr>
              <w:t>市场营销等</w:t>
            </w:r>
            <w:r>
              <w:rPr>
                <w:rFonts w:hint="eastAsia" w:ascii="宋体" w:hAnsi="宋体"/>
                <w:color w:val="000000"/>
                <w:szCs w:val="21"/>
              </w:rPr>
              <w:t>专业课程和</w:t>
            </w:r>
            <w:r>
              <w:rPr>
                <w:rFonts w:ascii="宋体" w:hAnsi="宋体"/>
                <w:color w:val="000000"/>
                <w:szCs w:val="21"/>
              </w:rPr>
              <w:t>管理</w:t>
            </w:r>
            <w:r>
              <w:rPr>
                <w:rFonts w:hint="eastAsia" w:ascii="宋体" w:hAnsi="宋体"/>
                <w:color w:val="000000"/>
                <w:szCs w:val="21"/>
              </w:rPr>
              <w:t>类公共课程</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textAlignment w:val="baseline"/>
              <w:rPr>
                <w:rFonts w:ascii="宋体" w:hAnsi="宋体"/>
                <w:color w:val="000000"/>
                <w:szCs w:val="21"/>
              </w:rPr>
            </w:pPr>
            <w:r>
              <w:rPr>
                <w:rFonts w:hint="eastAsia" w:ascii="宋体" w:hAnsi="宋体"/>
                <w:color w:val="000000"/>
                <w:szCs w:val="21"/>
              </w:rPr>
              <w:t>专技岗</w:t>
            </w:r>
          </w:p>
        </w:tc>
        <w:tc>
          <w:tcPr>
            <w:tcW w:w="707" w:type="dxa"/>
            <w:shd w:val="clear" w:color="auto" w:fill="auto"/>
            <w:vAlign w:val="center"/>
          </w:tcPr>
          <w:p>
            <w:pPr>
              <w:spacing w:line="280" w:lineRule="exact"/>
              <w:jc w:val="center"/>
              <w:textAlignment w:val="baseline"/>
              <w:rPr>
                <w:rFonts w:ascii="宋体" w:hAnsi="宋体"/>
                <w:color w:val="000000"/>
                <w:szCs w:val="21"/>
              </w:rPr>
            </w:pPr>
            <w:r>
              <w:rPr>
                <w:rFonts w:ascii="宋体" w:hAnsi="宋体"/>
                <w:color w:val="000000"/>
                <w:szCs w:val="21"/>
              </w:rPr>
              <w:t>13</w:t>
            </w:r>
          </w:p>
        </w:tc>
        <w:tc>
          <w:tcPr>
            <w:tcW w:w="1559" w:type="dxa"/>
            <w:shd w:val="clear" w:color="auto" w:fill="auto"/>
            <w:vAlign w:val="center"/>
          </w:tcPr>
          <w:p>
            <w:pPr>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jc w:val="left"/>
              <w:rPr>
                <w:rFonts w:ascii="宋体" w:hAnsi="宋体"/>
                <w:color w:val="000000" w:themeColor="text1"/>
                <w:szCs w:val="21"/>
              </w:rPr>
            </w:pPr>
            <w:r>
              <w:rPr>
                <w:rFonts w:hint="eastAsia"/>
              </w:rPr>
              <w:t>经济类、公共管理类、工商管理类、商务贸易类、财务财会类、</w:t>
            </w:r>
            <w:r>
              <w:rPr>
                <w:rFonts w:hint="eastAsia" w:ascii="宋体" w:hAnsi="宋体"/>
                <w:color w:val="000000" w:themeColor="text1"/>
                <w:szCs w:val="21"/>
              </w:rPr>
              <w:t>税务税收类、</w:t>
            </w:r>
            <w:r>
              <w:rPr>
                <w:rFonts w:hint="eastAsia"/>
              </w:rPr>
              <w:t>统计类、审计类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vAlign w:val="center"/>
          </w:tcPr>
          <w:p>
            <w:pPr>
              <w:spacing w:line="280" w:lineRule="exact"/>
              <w:jc w:val="lef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JS015</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专任教师</w:t>
            </w:r>
          </w:p>
        </w:tc>
        <w:tc>
          <w:tcPr>
            <w:tcW w:w="2977" w:type="dxa"/>
            <w:shd w:val="clear" w:color="auto" w:fill="auto"/>
            <w:vAlign w:val="center"/>
          </w:tcPr>
          <w:p>
            <w:pPr>
              <w:spacing w:line="280" w:lineRule="exact"/>
              <w:jc w:val="left"/>
              <w:rPr>
                <w:rFonts w:ascii="宋体" w:hAnsi="宋体"/>
                <w:szCs w:val="21"/>
              </w:rPr>
            </w:pPr>
            <w:r>
              <w:rPr>
                <w:rFonts w:hint="eastAsia" w:ascii="宋体" w:hAnsi="宋体"/>
                <w:bCs/>
                <w:szCs w:val="21"/>
              </w:rPr>
              <w:t>从事环境设计专业（景观设计方向、陶瓷艺术</w:t>
            </w:r>
            <w:r>
              <w:rPr>
                <w:rFonts w:hint="eastAsia" w:ascii="宋体" w:hAnsi="宋体"/>
                <w:szCs w:val="21"/>
              </w:rPr>
              <w:t>方向</w:t>
            </w:r>
            <w:r>
              <w:rPr>
                <w:rFonts w:hint="eastAsia" w:ascii="宋体" w:hAnsi="宋体"/>
                <w:bCs/>
                <w:szCs w:val="21"/>
              </w:rPr>
              <w:t>）</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szCs w:val="21"/>
              </w:rPr>
              <w:t>艺术类、轻工纺织类、城建规划类、建筑工程类、教育类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r>
              <w:rPr>
                <w:rFonts w:hint="eastAsia" w:asciiTheme="minorEastAsia" w:hAnsiTheme="minorEastAsia" w:eastAsiaTheme="minorEastAsia"/>
                <w:szCs w:val="21"/>
              </w:rPr>
              <w:t>应聘</w:t>
            </w:r>
            <w:r>
              <w:rPr>
                <w:rFonts w:asciiTheme="minorEastAsia" w:hAnsiTheme="minorEastAsia" w:eastAsiaTheme="minorEastAsia"/>
                <w:szCs w:val="21"/>
              </w:rPr>
              <w:t>JS018</w:t>
            </w:r>
            <w:r>
              <w:rPr>
                <w:rFonts w:hint="eastAsia" w:asciiTheme="minorEastAsia" w:hAnsiTheme="minorEastAsia" w:eastAsiaTheme="minorEastAsia"/>
                <w:szCs w:val="21"/>
              </w:rPr>
              <w:t>岗位，须具备中国民航局鉴定的民航乘务员中级资格证书。</w:t>
            </w:r>
          </w:p>
        </w:tc>
        <w:tc>
          <w:tcPr>
            <w:tcW w:w="1740" w:type="dxa"/>
            <w:vMerge w:val="restart"/>
            <w:vAlign w:val="center"/>
          </w:tcPr>
          <w:p>
            <w:pPr>
              <w:spacing w:line="280" w:lineRule="exact"/>
              <w:jc w:val="left"/>
              <w:rPr>
                <w:rFonts w:ascii="宋体" w:hAnsi="宋体"/>
                <w:b/>
                <w:color w:val="000000" w:themeColor="text1"/>
                <w:szCs w:val="21"/>
              </w:rPr>
            </w:pPr>
            <w:r>
              <w:rPr>
                <w:rFonts w:hint="eastAsia" w:ascii="宋体" w:hAnsi="宋体"/>
                <w:b/>
                <w:color w:val="000000" w:themeColor="text1"/>
                <w:szCs w:val="21"/>
              </w:rPr>
              <w:t>设计与艺术学院</w:t>
            </w:r>
          </w:p>
          <w:p>
            <w:pPr>
              <w:spacing w:line="280" w:lineRule="exact"/>
              <w:jc w:val="left"/>
              <w:rPr>
                <w:rFonts w:ascii="宋体" w:hAnsi="宋体"/>
                <w:b/>
                <w:color w:val="000000" w:themeColor="text1"/>
                <w:szCs w:val="21"/>
              </w:rPr>
            </w:pPr>
            <w:r>
              <w:rPr>
                <w:rFonts w:hint="eastAsia" w:ascii="宋体" w:hAnsi="宋体"/>
                <w:b/>
                <w:color w:val="000000" w:themeColor="text1"/>
                <w:szCs w:val="21"/>
              </w:rPr>
              <w:t>（合计6人）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联系人：何老师；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0512-66556302</w:t>
            </w:r>
            <w:r>
              <w:rPr>
                <w:rFonts w:hint="eastAsia" w:ascii="仿宋" w:hAnsi="仿宋" w:eastAsia="仿宋"/>
                <w:b/>
                <w:color w:val="000000" w:themeColor="text1"/>
                <w:szCs w:val="21"/>
              </w:rPr>
              <w:t>；</w:t>
            </w:r>
          </w:p>
          <w:p>
            <w:pPr>
              <w:spacing w:line="280" w:lineRule="exact"/>
              <w:jc w:val="left"/>
              <w:rPr>
                <w:rFonts w:ascii="宋体" w:hAnsi="宋体"/>
                <w:b/>
                <w:color w:val="000000" w:themeColor="text1"/>
                <w:szCs w:val="21"/>
              </w:rPr>
            </w:pPr>
            <w:r>
              <w:rPr>
                <w:rFonts w:ascii="仿宋" w:hAnsi="仿宋" w:eastAsia="仿宋"/>
                <w:b/>
                <w:color w:val="000000" w:themeColor="text1"/>
                <w:szCs w:val="21"/>
              </w:rPr>
              <w:t>heyu@szcu.edu.cn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JS016</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专任教师</w:t>
            </w:r>
          </w:p>
        </w:tc>
        <w:tc>
          <w:tcPr>
            <w:tcW w:w="2977" w:type="dxa"/>
            <w:shd w:val="clear" w:color="auto" w:fill="auto"/>
            <w:vAlign w:val="center"/>
          </w:tcPr>
          <w:p>
            <w:pPr>
              <w:spacing w:line="280" w:lineRule="exact"/>
              <w:jc w:val="left"/>
              <w:rPr>
                <w:rFonts w:ascii="宋体" w:hAnsi="宋体"/>
                <w:bCs/>
                <w:szCs w:val="21"/>
              </w:rPr>
            </w:pPr>
            <w:r>
              <w:rPr>
                <w:rFonts w:hint="eastAsia" w:ascii="宋体" w:hAnsi="宋体"/>
                <w:bCs/>
                <w:szCs w:val="21"/>
              </w:rPr>
              <w:t>从事视觉传达专业（数码艺术）</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szCs w:val="21"/>
              </w:rPr>
              <w:t>艺术类、轻工纺织类、城建规划类、建筑工程类、教育类、中文文秘类</w:t>
            </w:r>
          </w:p>
        </w:tc>
        <w:tc>
          <w:tcPr>
            <w:tcW w:w="1804" w:type="dxa"/>
            <w:vMerge w:val="continue"/>
            <w:vAlign w:val="center"/>
          </w:tcPr>
          <w:p>
            <w:pPr>
              <w:spacing w:line="280" w:lineRule="exact"/>
              <w:jc w:val="left"/>
              <w:rPr>
                <w:rFonts w:asciiTheme="minorEastAsia" w:hAnsiTheme="minorEastAsia" w:eastAsiaTheme="minorEastAsia"/>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JS017</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专任教师</w:t>
            </w:r>
          </w:p>
        </w:tc>
        <w:tc>
          <w:tcPr>
            <w:tcW w:w="2977" w:type="dxa"/>
            <w:shd w:val="clear" w:color="auto" w:fill="auto"/>
            <w:vAlign w:val="center"/>
          </w:tcPr>
          <w:p>
            <w:pPr>
              <w:spacing w:line="280" w:lineRule="exact"/>
              <w:jc w:val="left"/>
              <w:rPr>
                <w:rFonts w:ascii="宋体" w:hAnsi="宋体"/>
                <w:bCs/>
                <w:szCs w:val="21"/>
              </w:rPr>
            </w:pPr>
            <w:r>
              <w:rPr>
                <w:rFonts w:hint="eastAsia" w:ascii="宋体" w:hAnsi="宋体"/>
                <w:bCs/>
                <w:szCs w:val="21"/>
              </w:rPr>
              <w:t>从事产品设计（家居产品设计、手工艺文化）教学和科研工作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1</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艺术类、轻工纺织类</w:t>
            </w:r>
          </w:p>
        </w:tc>
        <w:tc>
          <w:tcPr>
            <w:tcW w:w="1804" w:type="dxa"/>
            <w:vMerge w:val="continue"/>
            <w:vAlign w:val="center"/>
          </w:tcPr>
          <w:p>
            <w:pPr>
              <w:spacing w:line="280" w:lineRule="exact"/>
              <w:jc w:val="left"/>
              <w:rPr>
                <w:rFonts w:asciiTheme="minorEastAsia" w:hAnsiTheme="minorEastAsia" w:eastAsiaTheme="minorEastAsia"/>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JS018</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bCs/>
                <w:szCs w:val="21"/>
              </w:rPr>
            </w:pPr>
            <w:r>
              <w:rPr>
                <w:rFonts w:hint="eastAsia" w:ascii="宋体" w:hAnsi="宋体"/>
                <w:bCs/>
                <w:szCs w:val="21"/>
              </w:rPr>
              <w:t>从事航空服务艺术与管理专业教师（</w:t>
            </w:r>
            <w:r>
              <w:rPr>
                <w:rFonts w:hint="eastAsia" w:ascii="宋体" w:hAnsi="宋体"/>
                <w:szCs w:val="21"/>
              </w:rPr>
              <w:t>民航类课程</w:t>
            </w:r>
            <w:r>
              <w:rPr>
                <w:rFonts w:hint="eastAsia" w:ascii="宋体" w:hAnsi="宋体"/>
                <w:bCs/>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1</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硕士研究生</w:t>
            </w:r>
          </w:p>
        </w:tc>
        <w:tc>
          <w:tcPr>
            <w:tcW w:w="2979"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szCs w:val="21"/>
              </w:rPr>
              <w:t>专业不限</w:t>
            </w:r>
          </w:p>
        </w:tc>
        <w:tc>
          <w:tcPr>
            <w:tcW w:w="1804" w:type="dxa"/>
            <w:vMerge w:val="continue"/>
            <w:vAlign w:val="center"/>
          </w:tcPr>
          <w:p>
            <w:pPr>
              <w:spacing w:line="280" w:lineRule="exact"/>
              <w:jc w:val="left"/>
              <w:rPr>
                <w:rFonts w:asciiTheme="minorEastAsia" w:hAnsiTheme="minorEastAsia" w:eastAsiaTheme="minorEastAsia"/>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JS019</w:t>
            </w:r>
          </w:p>
        </w:tc>
        <w:tc>
          <w:tcPr>
            <w:tcW w:w="709"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专任</w:t>
            </w:r>
          </w:p>
          <w:p>
            <w:pPr>
              <w:spacing w:line="280" w:lineRule="exact"/>
              <w:jc w:val="left"/>
              <w:rPr>
                <w:rFonts w:ascii="宋体" w:hAnsi="宋体"/>
                <w:color w:val="000000"/>
                <w:szCs w:val="21"/>
              </w:rPr>
            </w:pPr>
            <w:r>
              <w:rPr>
                <w:rFonts w:hint="eastAsia" w:ascii="宋体" w:hAnsi="宋体"/>
                <w:color w:val="000000"/>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w:t>
            </w:r>
            <w:r>
              <w:rPr>
                <w:rFonts w:hint="eastAsia" w:ascii="宋体" w:hAnsi="宋体" w:cs="宋体"/>
                <w:bCs/>
                <w:color w:val="000000"/>
                <w:kern w:val="0"/>
                <w:szCs w:val="21"/>
              </w:rPr>
              <w:t>计算机科学与技术及人工智能专业</w:t>
            </w:r>
            <w:r>
              <w:rPr>
                <w:rFonts w:hint="eastAsia" w:ascii="宋体" w:hAnsi="宋体" w:cs="宋体"/>
                <w:color w:val="000000"/>
                <w:kern w:val="0"/>
                <w:szCs w:val="21"/>
              </w:rPr>
              <w:t>课程教学和科研工作</w:t>
            </w:r>
          </w:p>
        </w:tc>
        <w:tc>
          <w:tcPr>
            <w:tcW w:w="994"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专技岗</w:t>
            </w:r>
          </w:p>
        </w:tc>
        <w:tc>
          <w:tcPr>
            <w:tcW w:w="707" w:type="dxa"/>
            <w:shd w:val="clear" w:color="auto" w:fill="auto"/>
            <w:vAlign w:val="center"/>
          </w:tcPr>
          <w:p>
            <w:pPr>
              <w:spacing w:line="280" w:lineRule="exact"/>
              <w:jc w:val="center"/>
              <w:rPr>
                <w:rFonts w:ascii="宋体" w:hAnsi="宋体"/>
                <w:color w:val="000000"/>
                <w:szCs w:val="21"/>
              </w:rPr>
            </w:pPr>
            <w:r>
              <w:rPr>
                <w:rFonts w:hint="eastAsia" w:ascii="宋体" w:hAnsi="宋体"/>
                <w:color w:val="000000"/>
                <w:szCs w:val="21"/>
              </w:rPr>
              <w:t>12</w:t>
            </w:r>
          </w:p>
        </w:tc>
        <w:tc>
          <w:tcPr>
            <w:tcW w:w="1559" w:type="dxa"/>
            <w:shd w:val="clear" w:color="auto" w:fill="auto"/>
            <w:vAlign w:val="center"/>
          </w:tcPr>
          <w:p>
            <w:pPr>
              <w:spacing w:line="280" w:lineRule="exact"/>
              <w:jc w:val="left"/>
              <w:rPr>
                <w:rFonts w:ascii="宋体" w:hAnsi="宋体"/>
                <w:color w:val="000000"/>
                <w:szCs w:val="21"/>
                <w:highlight w:val="yellow"/>
              </w:rPr>
            </w:pPr>
            <w:r>
              <w:rPr>
                <w:rFonts w:hint="eastAsia" w:ascii="宋体" w:hAnsi="宋体"/>
                <w:color w:val="000000" w:themeColor="text1"/>
                <w:szCs w:val="21"/>
              </w:rPr>
              <w:t>博士研究生</w:t>
            </w:r>
          </w:p>
        </w:tc>
        <w:tc>
          <w:tcPr>
            <w:tcW w:w="2979" w:type="dxa"/>
            <w:vMerge w:val="restart"/>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计算机类、基础理学类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p>
        </w:tc>
        <w:tc>
          <w:tcPr>
            <w:tcW w:w="1740" w:type="dxa"/>
            <w:vMerge w:val="restart"/>
          </w:tcPr>
          <w:p>
            <w:pPr>
              <w:spacing w:line="280" w:lineRule="exact"/>
              <w:jc w:val="left"/>
              <w:rPr>
                <w:rFonts w:ascii="宋体" w:hAnsi="宋体"/>
                <w:b/>
                <w:color w:val="000000"/>
                <w:szCs w:val="21"/>
              </w:rPr>
            </w:pPr>
            <w:r>
              <w:rPr>
                <w:rFonts w:hint="eastAsia" w:ascii="宋体" w:hAnsi="宋体"/>
                <w:b/>
                <w:color w:val="000000"/>
                <w:szCs w:val="21"/>
              </w:rPr>
              <w:t>计算科学与人工智能学院</w:t>
            </w:r>
          </w:p>
          <w:p>
            <w:pPr>
              <w:spacing w:line="280" w:lineRule="exact"/>
              <w:jc w:val="left"/>
              <w:rPr>
                <w:rFonts w:ascii="宋体" w:hAnsi="宋体"/>
                <w:b/>
                <w:color w:val="000000"/>
                <w:szCs w:val="21"/>
              </w:rPr>
            </w:pPr>
            <w:r>
              <w:rPr>
                <w:rFonts w:hint="eastAsia" w:ascii="宋体" w:hAnsi="宋体"/>
                <w:b/>
                <w:color w:val="000000"/>
                <w:szCs w:val="21"/>
              </w:rPr>
              <w:t>（合计21人）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联系人：黄老师；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0512-66556473</w:t>
            </w:r>
            <w:r>
              <w:rPr>
                <w:rFonts w:hint="eastAsia" w:ascii="仿宋" w:hAnsi="仿宋" w:eastAsia="仿宋"/>
                <w:b/>
                <w:color w:val="000000" w:themeColor="text1"/>
                <w:szCs w:val="21"/>
              </w:rPr>
              <w:t>；</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rjhuang@szcu.</w:t>
            </w:r>
          </w:p>
          <w:p>
            <w:pPr>
              <w:spacing w:line="280" w:lineRule="exact"/>
              <w:jc w:val="left"/>
              <w:rPr>
                <w:rFonts w:ascii="宋体" w:hAnsi="宋体"/>
                <w:color w:val="000000" w:themeColor="text1"/>
                <w:szCs w:val="21"/>
              </w:rPr>
            </w:pPr>
            <w:r>
              <w:rPr>
                <w:rFonts w:ascii="仿宋" w:hAnsi="仿宋" w:eastAsia="仿宋"/>
                <w:b/>
                <w:color w:val="000000" w:themeColor="text1"/>
                <w:szCs w:val="21"/>
              </w:rPr>
              <w: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JS020</w:t>
            </w:r>
          </w:p>
        </w:tc>
        <w:tc>
          <w:tcPr>
            <w:tcW w:w="709"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专任</w:t>
            </w:r>
          </w:p>
          <w:p>
            <w:pPr>
              <w:spacing w:line="280" w:lineRule="exact"/>
              <w:jc w:val="left"/>
              <w:rPr>
                <w:rFonts w:ascii="宋体" w:hAnsi="宋体"/>
                <w:color w:val="000000"/>
                <w:szCs w:val="21"/>
              </w:rPr>
            </w:pPr>
            <w:r>
              <w:rPr>
                <w:rFonts w:hint="eastAsia" w:ascii="宋体" w:hAnsi="宋体"/>
                <w:color w:val="000000"/>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从事计算机</w:t>
            </w:r>
            <w:r>
              <w:rPr>
                <w:rFonts w:hint="eastAsia" w:ascii="宋体" w:hAnsi="宋体" w:cs="宋体"/>
                <w:bCs/>
                <w:color w:val="000000"/>
                <w:kern w:val="0"/>
                <w:szCs w:val="21"/>
              </w:rPr>
              <w:t>公共课</w:t>
            </w:r>
            <w:r>
              <w:rPr>
                <w:rFonts w:hint="eastAsia" w:ascii="宋体" w:hAnsi="宋体" w:cs="宋体"/>
                <w:color w:val="000000"/>
                <w:kern w:val="0"/>
                <w:szCs w:val="21"/>
              </w:rPr>
              <w:t>教学和科研工作</w:t>
            </w:r>
          </w:p>
        </w:tc>
        <w:tc>
          <w:tcPr>
            <w:tcW w:w="994"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专技岗</w:t>
            </w:r>
          </w:p>
        </w:tc>
        <w:tc>
          <w:tcPr>
            <w:tcW w:w="707" w:type="dxa"/>
            <w:shd w:val="clear" w:color="auto" w:fill="auto"/>
            <w:vAlign w:val="center"/>
          </w:tcPr>
          <w:p>
            <w:pPr>
              <w:spacing w:line="280" w:lineRule="exact"/>
              <w:jc w:val="center"/>
              <w:rPr>
                <w:rFonts w:ascii="宋体" w:hAnsi="宋体"/>
                <w:color w:val="000000"/>
                <w:szCs w:val="21"/>
              </w:rPr>
            </w:pPr>
            <w:r>
              <w:rPr>
                <w:rFonts w:hint="eastAsia" w:ascii="宋体" w:hAnsi="宋体"/>
                <w:color w:val="000000"/>
                <w:szCs w:val="21"/>
              </w:rPr>
              <w:t>3</w:t>
            </w:r>
          </w:p>
        </w:tc>
        <w:tc>
          <w:tcPr>
            <w:tcW w:w="1559" w:type="dxa"/>
            <w:shd w:val="clear" w:color="auto" w:fill="auto"/>
            <w:vAlign w:val="center"/>
          </w:tcPr>
          <w:p>
            <w:pPr>
              <w:spacing w:line="280" w:lineRule="exact"/>
              <w:jc w:val="left"/>
              <w:rPr>
                <w:rFonts w:ascii="宋体" w:hAnsi="宋体"/>
                <w:color w:val="000000"/>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s="宋体"/>
                <w:color w:val="000000"/>
                <w:kern w:val="0"/>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JS021</w:t>
            </w:r>
          </w:p>
        </w:tc>
        <w:tc>
          <w:tcPr>
            <w:tcW w:w="709"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专任</w:t>
            </w:r>
          </w:p>
          <w:p>
            <w:pPr>
              <w:spacing w:line="280" w:lineRule="exact"/>
              <w:jc w:val="left"/>
              <w:rPr>
                <w:rFonts w:ascii="宋体" w:hAnsi="宋体"/>
                <w:color w:val="000000"/>
                <w:szCs w:val="21"/>
              </w:rPr>
            </w:pPr>
            <w:r>
              <w:rPr>
                <w:rFonts w:hint="eastAsia" w:ascii="宋体" w:hAnsi="宋体"/>
                <w:color w:val="000000"/>
                <w:szCs w:val="21"/>
              </w:rPr>
              <w:t>教师</w:t>
            </w:r>
          </w:p>
        </w:tc>
        <w:tc>
          <w:tcPr>
            <w:tcW w:w="2977" w:type="dxa"/>
            <w:shd w:val="clear" w:color="auto" w:fill="auto"/>
            <w:vAlign w:val="center"/>
          </w:tcPr>
          <w:p>
            <w:pPr>
              <w:spacing w:line="280" w:lineRule="exact"/>
              <w:jc w:val="left"/>
              <w:rPr>
                <w:rFonts w:ascii="宋体" w:hAnsi="宋体" w:cs="宋体"/>
                <w:color w:val="000000"/>
                <w:kern w:val="0"/>
                <w:szCs w:val="21"/>
              </w:rPr>
            </w:pPr>
            <w:r>
              <w:rPr>
                <w:rFonts w:hint="eastAsia" w:ascii="宋体" w:hAnsi="宋体" w:cs="宋体"/>
                <w:color w:val="000000"/>
                <w:kern w:val="0"/>
                <w:szCs w:val="21"/>
              </w:rPr>
              <w:t>从事</w:t>
            </w:r>
            <w:r>
              <w:rPr>
                <w:rFonts w:hint="eastAsia" w:ascii="宋体" w:hAnsi="宋体" w:cs="宋体"/>
                <w:bCs/>
                <w:color w:val="000000"/>
                <w:kern w:val="0"/>
                <w:szCs w:val="21"/>
              </w:rPr>
              <w:t>物联网</w:t>
            </w:r>
            <w:r>
              <w:rPr>
                <w:rFonts w:hint="eastAsia" w:ascii="宋体" w:hAnsi="宋体" w:cs="宋体"/>
                <w:color w:val="000000"/>
                <w:kern w:val="0"/>
                <w:szCs w:val="21"/>
              </w:rPr>
              <w:t>专业教学和科研工作</w:t>
            </w:r>
          </w:p>
        </w:tc>
        <w:tc>
          <w:tcPr>
            <w:tcW w:w="994" w:type="dxa"/>
            <w:shd w:val="clear" w:color="auto" w:fill="auto"/>
            <w:vAlign w:val="center"/>
          </w:tcPr>
          <w:p>
            <w:pPr>
              <w:spacing w:line="280" w:lineRule="exact"/>
              <w:jc w:val="left"/>
              <w:rPr>
                <w:rFonts w:ascii="宋体" w:hAnsi="宋体"/>
                <w:color w:val="000000"/>
                <w:szCs w:val="21"/>
              </w:rPr>
            </w:pPr>
            <w:r>
              <w:rPr>
                <w:rFonts w:hint="eastAsia" w:ascii="宋体" w:hAnsi="宋体"/>
                <w:color w:val="000000"/>
                <w:szCs w:val="21"/>
              </w:rPr>
              <w:t>专技岗</w:t>
            </w:r>
          </w:p>
        </w:tc>
        <w:tc>
          <w:tcPr>
            <w:tcW w:w="707" w:type="dxa"/>
            <w:shd w:val="clear" w:color="auto" w:fill="auto"/>
            <w:vAlign w:val="center"/>
          </w:tcPr>
          <w:p>
            <w:pPr>
              <w:spacing w:line="280" w:lineRule="exact"/>
              <w:jc w:val="center"/>
              <w:rPr>
                <w:rFonts w:ascii="宋体" w:hAnsi="宋体"/>
                <w:color w:val="000000"/>
                <w:szCs w:val="21"/>
              </w:rPr>
            </w:pPr>
            <w:r>
              <w:rPr>
                <w:rFonts w:hint="eastAsia" w:ascii="宋体" w:hAnsi="宋体"/>
                <w:color w:val="000000"/>
                <w:szCs w:val="21"/>
              </w:rPr>
              <w:t>6</w:t>
            </w:r>
          </w:p>
        </w:tc>
        <w:tc>
          <w:tcPr>
            <w:tcW w:w="1559" w:type="dxa"/>
            <w:shd w:val="clear" w:color="auto" w:fill="auto"/>
            <w:vAlign w:val="center"/>
          </w:tcPr>
          <w:p>
            <w:pPr>
              <w:spacing w:line="280" w:lineRule="exact"/>
              <w:jc w:val="left"/>
              <w:rPr>
                <w:rFonts w:ascii="宋体" w:hAnsi="宋体"/>
                <w:color w:val="000000"/>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s="宋体"/>
                <w:color w:val="000000"/>
                <w:kern w:val="0"/>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JS022</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从事生物光子学学科教学和科研工作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生物工程类、公共卫生类、基础理学类、电子信息类、材料工程类、能源动力类、化学工程类、环境保护类、仪表仪器及测试技术类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p>
        </w:tc>
        <w:tc>
          <w:tcPr>
            <w:tcW w:w="1740" w:type="dxa"/>
            <w:vMerge w:val="restart"/>
          </w:tcPr>
          <w:p>
            <w:pPr>
              <w:spacing w:line="280" w:lineRule="exact"/>
              <w:jc w:val="left"/>
              <w:rPr>
                <w:rFonts w:ascii="宋体" w:hAnsi="宋体"/>
                <w:b/>
                <w:color w:val="000000" w:themeColor="text1"/>
                <w:szCs w:val="21"/>
              </w:rPr>
            </w:pPr>
          </w:p>
          <w:p>
            <w:pPr>
              <w:spacing w:line="280" w:lineRule="exact"/>
              <w:jc w:val="left"/>
              <w:rPr>
                <w:rFonts w:ascii="宋体" w:hAnsi="宋体"/>
                <w:b/>
                <w:color w:val="000000" w:themeColor="text1"/>
                <w:szCs w:val="21"/>
              </w:rPr>
            </w:pPr>
          </w:p>
          <w:p>
            <w:pPr>
              <w:spacing w:line="280" w:lineRule="exact"/>
              <w:jc w:val="left"/>
              <w:rPr>
                <w:rFonts w:ascii="宋体" w:hAnsi="宋体"/>
                <w:b/>
                <w:color w:val="000000" w:themeColor="text1"/>
                <w:szCs w:val="21"/>
              </w:rPr>
            </w:pPr>
          </w:p>
          <w:p>
            <w:pPr>
              <w:spacing w:line="280" w:lineRule="exact"/>
              <w:jc w:val="left"/>
              <w:rPr>
                <w:rFonts w:ascii="宋体" w:hAnsi="宋体"/>
                <w:b/>
                <w:color w:val="000000" w:themeColor="text1"/>
                <w:szCs w:val="21"/>
              </w:rPr>
            </w:pPr>
            <w:r>
              <w:rPr>
                <w:rFonts w:hint="eastAsia" w:ascii="宋体" w:hAnsi="宋体"/>
                <w:b/>
                <w:color w:val="000000" w:themeColor="text1"/>
                <w:szCs w:val="21"/>
              </w:rPr>
              <w:t>光学与电子信息学院</w:t>
            </w:r>
          </w:p>
          <w:p>
            <w:pPr>
              <w:spacing w:line="280" w:lineRule="exact"/>
              <w:jc w:val="left"/>
              <w:rPr>
                <w:rFonts w:ascii="宋体" w:hAnsi="宋体"/>
                <w:b/>
                <w:color w:val="000000" w:themeColor="text1"/>
                <w:szCs w:val="21"/>
              </w:rPr>
            </w:pPr>
            <w:r>
              <w:rPr>
                <w:rFonts w:hint="eastAsia" w:ascii="宋体" w:hAnsi="宋体"/>
                <w:b/>
                <w:color w:val="000000" w:themeColor="text1"/>
                <w:szCs w:val="21"/>
              </w:rPr>
              <w:t>（合计29人）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联系人：王老师；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0512-66553408</w:t>
            </w:r>
            <w:r>
              <w:rPr>
                <w:rFonts w:hint="eastAsia" w:ascii="仿宋" w:hAnsi="仿宋" w:eastAsia="仿宋"/>
                <w:b/>
                <w:color w:val="000000" w:themeColor="text1"/>
                <w:szCs w:val="21"/>
              </w:rPr>
              <w:t>；</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wangxu@szcu.</w:t>
            </w:r>
          </w:p>
          <w:p>
            <w:pPr>
              <w:spacing w:line="280" w:lineRule="exact"/>
              <w:jc w:val="left"/>
              <w:rPr>
                <w:rFonts w:ascii="宋体" w:hAnsi="宋体"/>
                <w:color w:val="000000" w:themeColor="text1"/>
                <w:szCs w:val="21"/>
              </w:rPr>
            </w:pPr>
            <w:r>
              <w:rPr>
                <w:rFonts w:ascii="仿宋" w:hAnsi="仿宋" w:eastAsia="仿宋"/>
                <w:b/>
                <w:color w:val="000000" w:themeColor="text1"/>
                <w:szCs w:val="21"/>
              </w:rPr>
              <w: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JS023</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从事电子信息类专业课程教学和科研工作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20</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restart"/>
            <w:shd w:val="clear" w:color="auto" w:fill="auto"/>
            <w:vAlign w:val="center"/>
          </w:tcPr>
          <w:p>
            <w:pPr>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基础理学类、电子信息类、材料工程类、能源动力类、化学工程类、环境保护类、仪表仪器及测试技术类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JS024</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s="宋体"/>
                <w:color w:val="000000" w:themeColor="text1"/>
                <w:kern w:val="0"/>
                <w:szCs w:val="21"/>
              </w:rPr>
            </w:pPr>
            <w:r>
              <w:rPr>
                <w:rFonts w:hint="eastAsia"/>
                <w:color w:val="000000" w:themeColor="text1"/>
              </w:rPr>
              <w:t>从事</w:t>
            </w:r>
            <w:r>
              <w:rPr>
                <w:color w:val="000000" w:themeColor="text1"/>
              </w:rPr>
              <w:t>光电信息科学与工程</w:t>
            </w:r>
            <w:r>
              <w:rPr>
                <w:rFonts w:hint="eastAsia" w:ascii="宋体" w:hAnsi="宋体" w:cs="宋体"/>
                <w:color w:val="000000" w:themeColor="text1"/>
                <w:kern w:val="0"/>
                <w:szCs w:val="21"/>
              </w:rPr>
              <w:t>专业课程教学与科研工作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4</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s="宋体"/>
                <w:color w:val="000000" w:themeColor="text1"/>
                <w:kern w:val="0"/>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JS025</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themeColor="text1"/>
                <w:kern w:val="0"/>
                <w:szCs w:val="21"/>
              </w:rPr>
              <w:t>从事新能源材料与器件专业课程教学和科研工作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1</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JS026</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themeColor="text1"/>
                <w:kern w:val="0"/>
                <w:szCs w:val="21"/>
              </w:rPr>
              <w:t>从事物理学公共课教学和科研工作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themeColor="text1"/>
                <w:kern w:val="0"/>
                <w:szCs w:val="21"/>
              </w:rPr>
              <w:t>基础理学类、电子信息类、能源动力类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JS027</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ascii="宋体" w:hAnsi="宋体"/>
                <w:color w:val="000000" w:themeColor="text1"/>
                <w:szCs w:val="21"/>
              </w:rPr>
              <w:t>从事</w:t>
            </w:r>
            <w:r>
              <w:rPr>
                <w:color w:val="000000" w:themeColor="text1"/>
                <w:szCs w:val="21"/>
              </w:rPr>
              <w:t>电气工程与智能控制</w:t>
            </w:r>
            <w:r>
              <w:rPr>
                <w:rFonts w:ascii="宋体" w:hAnsi="宋体"/>
                <w:color w:val="000000" w:themeColor="text1"/>
                <w:szCs w:val="21"/>
              </w:rPr>
              <w:t>专业</w:t>
            </w:r>
            <w:r>
              <w:rPr>
                <w:rFonts w:hint="eastAsia" w:ascii="宋体" w:hAnsi="宋体"/>
                <w:color w:val="000000" w:themeColor="text1"/>
                <w:szCs w:val="21"/>
              </w:rPr>
              <w:t>课程</w:t>
            </w:r>
            <w:r>
              <w:rPr>
                <w:rFonts w:ascii="宋体" w:hAnsi="宋体"/>
                <w:color w:val="000000" w:themeColor="text1"/>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5</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restart"/>
            <w:shd w:val="clear" w:color="auto" w:fill="auto"/>
            <w:vAlign w:val="center"/>
          </w:tcPr>
          <w:p>
            <w:pPr>
              <w:spacing w:line="280" w:lineRule="exact"/>
              <w:jc w:val="left"/>
              <w:rPr>
                <w:rFonts w:ascii="宋体" w:hAnsi="宋体" w:cs="宋体"/>
                <w:color w:val="000000" w:themeColor="text1"/>
                <w:szCs w:val="21"/>
              </w:rPr>
            </w:pPr>
          </w:p>
          <w:p>
            <w:pPr>
              <w:spacing w:line="280" w:lineRule="exact"/>
              <w:jc w:val="left"/>
              <w:rPr>
                <w:rFonts w:ascii="宋体" w:hAnsi="宋体" w:cs="宋体"/>
                <w:color w:val="000000" w:themeColor="text1"/>
                <w:szCs w:val="21"/>
              </w:rPr>
            </w:pPr>
          </w:p>
          <w:p>
            <w:pPr>
              <w:spacing w:line="280" w:lineRule="exact"/>
              <w:jc w:val="left"/>
              <w:rPr>
                <w:rFonts w:ascii="宋体" w:hAnsi="宋体" w:cs="宋体"/>
                <w:color w:val="000000" w:themeColor="text1"/>
                <w:szCs w:val="21"/>
              </w:rPr>
            </w:pPr>
          </w:p>
          <w:p>
            <w:pPr>
              <w:spacing w:line="280" w:lineRule="exact"/>
              <w:jc w:val="left"/>
              <w:rPr>
                <w:rFonts w:ascii="宋体" w:hAnsi="宋体" w:cs="宋体"/>
                <w:color w:val="000000" w:themeColor="text1"/>
                <w:szCs w:val="21"/>
              </w:rPr>
            </w:pPr>
          </w:p>
          <w:p>
            <w:pPr>
              <w:spacing w:line="280" w:lineRule="exact"/>
              <w:jc w:val="left"/>
              <w:rPr>
                <w:rFonts w:ascii="宋体" w:hAnsi="宋体" w:cs="宋体"/>
                <w:color w:val="000000" w:themeColor="text1"/>
                <w:szCs w:val="21"/>
              </w:rPr>
            </w:pPr>
          </w:p>
          <w:p>
            <w:pPr>
              <w:spacing w:line="280" w:lineRule="exact"/>
              <w:jc w:val="left"/>
              <w:rPr>
                <w:rFonts w:ascii="宋体" w:hAnsi="宋体"/>
                <w:color w:val="000000" w:themeColor="text1"/>
                <w:szCs w:val="21"/>
              </w:rPr>
            </w:pPr>
            <w:r>
              <w:rPr>
                <w:rFonts w:hint="eastAsia" w:ascii="宋体" w:hAnsi="宋体" w:cs="宋体"/>
                <w:color w:val="000000" w:themeColor="text1"/>
                <w:szCs w:val="21"/>
              </w:rPr>
              <w:t>机电控制类、机械工程类、交通工程类、城建规划类、水利工程类、建筑工程类、基础理学类、电子信息类</w:t>
            </w:r>
          </w:p>
          <w:p>
            <w:pPr>
              <w:spacing w:line="280" w:lineRule="exact"/>
              <w:jc w:val="left"/>
              <w:rPr>
                <w:rFonts w:ascii="宋体" w:hAnsi="宋体"/>
                <w:color w:val="000000" w:themeColor="text1"/>
                <w:szCs w:val="21"/>
              </w:rPr>
            </w:pP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w:t>
            </w:r>
          </w:p>
        </w:tc>
        <w:tc>
          <w:tcPr>
            <w:tcW w:w="1740" w:type="dxa"/>
            <w:vMerge w:val="restart"/>
          </w:tcPr>
          <w:p>
            <w:pPr>
              <w:spacing w:line="280" w:lineRule="exact"/>
              <w:jc w:val="left"/>
              <w:rPr>
                <w:rFonts w:ascii="宋体" w:hAnsi="宋体" w:cs="宋体"/>
                <w:b/>
                <w:color w:val="000000" w:themeColor="text1"/>
                <w:szCs w:val="21"/>
              </w:rPr>
            </w:pPr>
          </w:p>
          <w:p>
            <w:pPr>
              <w:spacing w:line="280" w:lineRule="exact"/>
              <w:jc w:val="left"/>
              <w:rPr>
                <w:rFonts w:ascii="宋体" w:hAnsi="宋体" w:cs="宋体"/>
                <w:b/>
                <w:color w:val="000000" w:themeColor="text1"/>
                <w:szCs w:val="21"/>
              </w:rPr>
            </w:pPr>
          </w:p>
          <w:p>
            <w:pPr>
              <w:spacing w:line="280" w:lineRule="exact"/>
              <w:jc w:val="left"/>
              <w:rPr>
                <w:rFonts w:ascii="宋体" w:hAnsi="宋体" w:cs="宋体"/>
                <w:b/>
                <w:color w:val="000000" w:themeColor="text1"/>
                <w:szCs w:val="21"/>
              </w:rPr>
            </w:pPr>
          </w:p>
          <w:p>
            <w:pPr>
              <w:spacing w:line="280" w:lineRule="exact"/>
              <w:jc w:val="left"/>
              <w:rPr>
                <w:rFonts w:ascii="宋体" w:hAnsi="宋体" w:cs="宋体"/>
                <w:b/>
                <w:color w:val="000000" w:themeColor="text1"/>
                <w:szCs w:val="21"/>
              </w:rPr>
            </w:pPr>
          </w:p>
          <w:p>
            <w:pPr>
              <w:spacing w:line="280" w:lineRule="exact"/>
              <w:jc w:val="left"/>
              <w:rPr>
                <w:rFonts w:ascii="宋体" w:hAnsi="宋体" w:cs="宋体"/>
                <w:b/>
                <w:color w:val="000000" w:themeColor="text1"/>
                <w:szCs w:val="21"/>
              </w:rPr>
            </w:pPr>
            <w:r>
              <w:rPr>
                <w:rFonts w:hint="eastAsia" w:ascii="宋体" w:hAnsi="宋体" w:cs="宋体"/>
                <w:b/>
                <w:color w:val="000000" w:themeColor="text1"/>
                <w:szCs w:val="21"/>
              </w:rPr>
              <w:t>智能制造与智慧交通学院</w:t>
            </w:r>
          </w:p>
          <w:p>
            <w:pPr>
              <w:spacing w:line="280" w:lineRule="exact"/>
              <w:jc w:val="left"/>
              <w:rPr>
                <w:rFonts w:ascii="宋体" w:hAnsi="宋体" w:cs="宋体"/>
                <w:color w:val="000000" w:themeColor="text1"/>
                <w:szCs w:val="21"/>
              </w:rPr>
            </w:pPr>
            <w:r>
              <w:rPr>
                <w:rFonts w:hint="eastAsia" w:ascii="宋体" w:hAnsi="宋体" w:cs="宋体"/>
                <w:b/>
                <w:color w:val="000000" w:themeColor="text1"/>
                <w:szCs w:val="21"/>
              </w:rPr>
              <w:t>（合计41人）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联系人：成老师；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0512-66562670</w:t>
            </w:r>
            <w:r>
              <w:rPr>
                <w:rFonts w:hint="eastAsia" w:ascii="仿宋" w:hAnsi="仿宋" w:eastAsia="仿宋"/>
                <w:b/>
                <w:color w:val="000000" w:themeColor="text1"/>
                <w:szCs w:val="21"/>
              </w:rPr>
              <w:t>；</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chengjianhui@</w:t>
            </w:r>
          </w:p>
          <w:p>
            <w:pPr>
              <w:spacing w:line="280" w:lineRule="exact"/>
              <w:jc w:val="left"/>
              <w:rPr>
                <w:rFonts w:ascii="宋体" w:hAnsi="宋体"/>
                <w:color w:val="000000" w:themeColor="text1"/>
                <w:szCs w:val="21"/>
              </w:rPr>
            </w:pPr>
            <w:r>
              <w:rPr>
                <w:rFonts w:ascii="仿宋" w:hAnsi="仿宋" w:eastAsia="仿宋"/>
                <w:b/>
                <w:color w:val="000000" w:themeColor="text1"/>
                <w:szCs w:val="21"/>
              </w:rPr>
              <w:t>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JS028</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ascii="宋体" w:hAnsi="宋体"/>
                <w:color w:val="000000" w:themeColor="text1"/>
                <w:szCs w:val="21"/>
              </w:rPr>
              <w:t>从事</w:t>
            </w:r>
            <w:r>
              <w:rPr>
                <w:rFonts w:ascii="宋体" w:hAnsi="宋体" w:cs="宋体"/>
                <w:color w:val="000000" w:themeColor="text1"/>
                <w:kern w:val="0"/>
                <w:szCs w:val="21"/>
              </w:rPr>
              <w:t>轨道交通信号与控制</w:t>
            </w:r>
            <w:r>
              <w:rPr>
                <w:rFonts w:ascii="宋体" w:hAnsi="宋体"/>
                <w:color w:val="000000" w:themeColor="text1"/>
                <w:szCs w:val="21"/>
              </w:rPr>
              <w:t>专业</w:t>
            </w:r>
            <w:r>
              <w:rPr>
                <w:rFonts w:hint="eastAsia" w:ascii="宋体" w:hAnsi="宋体"/>
                <w:color w:val="000000" w:themeColor="text1"/>
                <w:szCs w:val="21"/>
              </w:rPr>
              <w:t>课程</w:t>
            </w:r>
            <w:r>
              <w:rPr>
                <w:rFonts w:ascii="宋体" w:hAnsi="宋体"/>
                <w:color w:val="000000" w:themeColor="text1"/>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6</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JS029</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ascii="宋体" w:hAnsi="宋体"/>
                <w:color w:val="000000" w:themeColor="text1"/>
                <w:szCs w:val="21"/>
              </w:rPr>
              <w:t>从事</w:t>
            </w:r>
            <w:r>
              <w:rPr>
                <w:rFonts w:hint="eastAsia" w:ascii="宋体" w:hAnsi="宋体"/>
                <w:color w:val="000000" w:themeColor="text1"/>
                <w:szCs w:val="21"/>
              </w:rPr>
              <w:t>车辆工程</w:t>
            </w:r>
            <w:r>
              <w:rPr>
                <w:rFonts w:ascii="宋体" w:hAnsi="宋体"/>
                <w:color w:val="000000" w:themeColor="text1"/>
                <w:szCs w:val="21"/>
              </w:rPr>
              <w:t>专业教学和科研工作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5</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JS030</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ascii="宋体" w:hAnsi="宋体"/>
                <w:color w:val="000000" w:themeColor="text1"/>
                <w:szCs w:val="21"/>
              </w:rPr>
              <w:t>从事</w:t>
            </w:r>
            <w:r>
              <w:rPr>
                <w:rFonts w:hint="eastAsia" w:ascii="宋体" w:hAnsi="宋体"/>
                <w:color w:val="000000" w:themeColor="text1"/>
                <w:szCs w:val="21"/>
              </w:rPr>
              <w:t>智慧交通</w:t>
            </w:r>
            <w:r>
              <w:rPr>
                <w:rFonts w:ascii="宋体" w:hAnsi="宋体"/>
                <w:color w:val="000000" w:themeColor="text1"/>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JS031</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kern w:val="0"/>
                <w:szCs w:val="21"/>
              </w:rPr>
              <w:t>从事</w:t>
            </w:r>
            <w:r>
              <w:rPr>
                <w:rFonts w:hint="eastAsia" w:ascii="宋体" w:hAnsi="宋体" w:cs="宋体"/>
                <w:color w:val="000000" w:themeColor="text1"/>
                <w:kern w:val="0"/>
                <w:szCs w:val="21"/>
              </w:rPr>
              <w:t>机械工程、机械电子</w:t>
            </w:r>
            <w:r>
              <w:rPr>
                <w:rFonts w:hint="eastAsia" w:ascii="宋体" w:hAnsi="宋体" w:cs="宋体"/>
                <w:color w:val="000000"/>
                <w:kern w:val="0"/>
                <w:szCs w:val="21"/>
              </w:rPr>
              <w:t>工程专业教学和科研工作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9</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JS032</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kern w:val="0"/>
                <w:szCs w:val="21"/>
              </w:rPr>
              <w:t>从事</w:t>
            </w:r>
            <w:r>
              <w:rPr>
                <w:color w:val="000000" w:themeColor="text1"/>
                <w:szCs w:val="21"/>
              </w:rPr>
              <w:t>电气工程及其自动化</w:t>
            </w:r>
            <w:r>
              <w:rPr>
                <w:rFonts w:hint="eastAsia" w:ascii="宋体" w:hAnsi="宋体" w:cs="宋体"/>
                <w:color w:val="000000"/>
                <w:kern w:val="0"/>
                <w:szCs w:val="21"/>
              </w:rPr>
              <w:t>专业</w:t>
            </w:r>
            <w:r>
              <w:rPr>
                <w:rFonts w:ascii="宋体" w:hAnsi="宋体"/>
                <w:color w:val="000000" w:themeColor="text1"/>
                <w:szCs w:val="21"/>
              </w:rPr>
              <w:t>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12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JS033</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s="宋体"/>
                <w:color w:val="000000"/>
                <w:kern w:val="0"/>
                <w:szCs w:val="21"/>
              </w:rPr>
              <w:t>从事</w:t>
            </w:r>
            <w:r>
              <w:rPr>
                <w:rFonts w:hint="eastAsia" w:ascii="宋体" w:hAnsi="宋体" w:cs="宋体"/>
                <w:color w:val="000000" w:themeColor="text1"/>
                <w:kern w:val="0"/>
                <w:szCs w:val="21"/>
              </w:rPr>
              <w:t>智能建造</w:t>
            </w:r>
            <w:r>
              <w:rPr>
                <w:rFonts w:hint="eastAsia" w:ascii="宋体" w:hAnsi="宋体" w:cs="宋体"/>
                <w:color w:val="000000"/>
                <w:kern w:val="0"/>
                <w:szCs w:val="21"/>
              </w:rPr>
              <w:t>方向教学和科研工作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2</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spacing w:line="280" w:lineRule="exact"/>
              <w:jc w:val="left"/>
              <w:rPr>
                <w:rFonts w:ascii="宋体" w:hAnsi="宋体"/>
                <w:color w:val="000000" w:themeColor="text1"/>
                <w:szCs w:val="21"/>
              </w:rPr>
            </w:pP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rPr>
                <w:rFonts w:ascii="宋体" w:hAnsi="宋体"/>
                <w:bCs/>
                <w:color w:val="000000" w:themeColor="text1"/>
                <w:szCs w:val="21"/>
              </w:rPr>
            </w:pPr>
            <w:r>
              <w:rPr>
                <w:rFonts w:hint="eastAsia" w:ascii="宋体" w:hAnsi="宋体"/>
                <w:bCs/>
                <w:color w:val="000000" w:themeColor="text1"/>
                <w:szCs w:val="21"/>
              </w:rPr>
              <w:t>JS034</w:t>
            </w:r>
          </w:p>
        </w:tc>
        <w:tc>
          <w:tcPr>
            <w:tcW w:w="709" w:type="dxa"/>
            <w:shd w:val="clear" w:color="auto" w:fill="auto"/>
            <w:vAlign w:val="center"/>
          </w:tcPr>
          <w:p>
            <w:pPr>
              <w:spacing w:line="280" w:lineRule="exact"/>
              <w:jc w:val="center"/>
              <w:rPr>
                <w:rFonts w:ascii="宋体" w:hAnsi="宋体"/>
                <w:bCs/>
                <w:color w:val="000000" w:themeColor="text1"/>
                <w:szCs w:val="21"/>
              </w:rPr>
            </w:pPr>
            <w:r>
              <w:rPr>
                <w:rFonts w:hint="eastAsia" w:ascii="宋体" w:hAnsi="宋体"/>
                <w:bCs/>
                <w:color w:val="000000" w:themeColor="text1"/>
                <w:szCs w:val="21"/>
              </w:rPr>
              <w:t>专任</w:t>
            </w:r>
          </w:p>
          <w:p>
            <w:pPr>
              <w:spacing w:line="280" w:lineRule="exact"/>
              <w:jc w:val="center"/>
              <w:rPr>
                <w:rFonts w:ascii="宋体" w:hAnsi="宋体"/>
                <w:bCs/>
                <w:color w:val="000000" w:themeColor="text1"/>
                <w:szCs w:val="21"/>
              </w:rPr>
            </w:pPr>
            <w:r>
              <w:rPr>
                <w:rFonts w:hint="eastAsia" w:ascii="宋体" w:hAnsi="宋体"/>
                <w:bCs/>
                <w:color w:val="000000" w:themeColor="text1"/>
                <w:szCs w:val="21"/>
              </w:rPr>
              <w:t>教师</w:t>
            </w:r>
          </w:p>
        </w:tc>
        <w:tc>
          <w:tcPr>
            <w:tcW w:w="2977" w:type="dxa"/>
            <w:shd w:val="clear" w:color="auto" w:fill="auto"/>
            <w:vAlign w:val="center"/>
          </w:tcPr>
          <w:p>
            <w:pPr>
              <w:spacing w:line="280" w:lineRule="exact"/>
              <w:jc w:val="left"/>
              <w:rPr>
                <w:rFonts w:ascii="宋体" w:hAnsi="宋体"/>
                <w:bCs/>
                <w:color w:val="000000" w:themeColor="text1"/>
                <w:szCs w:val="21"/>
              </w:rPr>
            </w:pPr>
            <w:r>
              <w:rPr>
                <w:rFonts w:hint="eastAsia" w:ascii="宋体" w:hAnsi="宋体"/>
                <w:bCs/>
                <w:color w:val="000000" w:themeColor="text1"/>
                <w:szCs w:val="21"/>
              </w:rPr>
              <w:t>从事数学公共课教学以及数学与应用数学、统计学、数据计算等方向的教学和科研工作</w:t>
            </w:r>
          </w:p>
        </w:tc>
        <w:tc>
          <w:tcPr>
            <w:tcW w:w="994" w:type="dxa"/>
            <w:shd w:val="clear" w:color="auto" w:fill="auto"/>
            <w:vAlign w:val="center"/>
          </w:tcPr>
          <w:p>
            <w:pPr>
              <w:spacing w:line="280" w:lineRule="exact"/>
              <w:jc w:val="center"/>
              <w:rPr>
                <w:rFonts w:ascii="宋体" w:hAnsi="宋体"/>
                <w:bCs/>
                <w:color w:val="000000" w:themeColor="text1"/>
                <w:szCs w:val="21"/>
              </w:rPr>
            </w:pPr>
            <w:r>
              <w:rPr>
                <w:rFonts w:hint="eastAsia" w:ascii="宋体" w:hAnsi="宋体"/>
                <w:bCs/>
                <w:color w:val="000000" w:themeColor="text1"/>
                <w:szCs w:val="21"/>
              </w:rPr>
              <w:t>专技岗</w:t>
            </w:r>
          </w:p>
        </w:tc>
        <w:tc>
          <w:tcPr>
            <w:tcW w:w="707" w:type="dxa"/>
            <w:shd w:val="clear" w:color="auto" w:fill="auto"/>
            <w:vAlign w:val="center"/>
          </w:tcPr>
          <w:p>
            <w:pPr>
              <w:spacing w:line="280" w:lineRule="exact"/>
              <w:jc w:val="center"/>
              <w:rPr>
                <w:rFonts w:ascii="宋体" w:hAnsi="宋体"/>
                <w:bCs/>
                <w:color w:val="000000" w:themeColor="text1"/>
                <w:szCs w:val="21"/>
              </w:rPr>
            </w:pPr>
            <w:r>
              <w:rPr>
                <w:rFonts w:hint="eastAsia" w:ascii="宋体" w:hAnsi="宋体"/>
                <w:bCs/>
                <w:color w:val="000000" w:themeColor="text1"/>
                <w:szCs w:val="21"/>
              </w:rPr>
              <w:t>6</w:t>
            </w:r>
          </w:p>
        </w:tc>
        <w:tc>
          <w:tcPr>
            <w:tcW w:w="1559" w:type="dxa"/>
            <w:shd w:val="clear" w:color="auto" w:fill="auto"/>
            <w:vAlign w:val="center"/>
          </w:tcPr>
          <w:p>
            <w:pPr>
              <w:spacing w:line="280" w:lineRule="exact"/>
              <w:rPr>
                <w:rFonts w:ascii="宋体" w:hAnsi="宋体"/>
                <w:bCs/>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bCs/>
                <w:color w:val="000000" w:themeColor="text1"/>
                <w:szCs w:val="21"/>
              </w:rPr>
            </w:pPr>
            <w:r>
              <w:rPr>
                <w:rFonts w:hint="eastAsia" w:ascii="宋体" w:hAnsi="宋体"/>
                <w:bCs/>
                <w:color w:val="000000" w:themeColor="text1"/>
                <w:szCs w:val="21"/>
              </w:rPr>
              <w:t>基础理学类、计算机类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具有相应学位。具有本科学校副教授或教授职称者学历可放宽至本科。应聘</w:t>
            </w:r>
            <w:r>
              <w:rPr>
                <w:rFonts w:asciiTheme="minorEastAsia" w:hAnsiTheme="minorEastAsia" w:eastAsiaTheme="minorEastAsia"/>
                <w:color w:val="000000" w:themeColor="text1"/>
                <w:szCs w:val="21"/>
              </w:rPr>
              <w:t>JS035</w:t>
            </w:r>
            <w:r>
              <w:rPr>
                <w:rFonts w:hint="eastAsia" w:asciiTheme="minorEastAsia" w:hAnsiTheme="minorEastAsia" w:eastAsiaTheme="minorEastAsia"/>
                <w:color w:val="000000" w:themeColor="text1"/>
                <w:szCs w:val="21"/>
              </w:rPr>
              <w:t>岗位，获得篮球、网球一级及以上运动员称号且获得全国及以上比赛前三名，或获得乒乓球运动健将称号，学历可放宽至硕士研究生</w:t>
            </w:r>
            <w:r>
              <w:rPr>
                <w:rFonts w:hint="eastAsia" w:ascii="宋体" w:hAnsi="宋体"/>
                <w:color w:val="000000" w:themeColor="text1"/>
                <w:szCs w:val="21"/>
              </w:rPr>
              <w:t>。</w:t>
            </w:r>
          </w:p>
        </w:tc>
        <w:tc>
          <w:tcPr>
            <w:tcW w:w="1740" w:type="dxa"/>
            <w:vMerge w:val="restart"/>
          </w:tcPr>
          <w:p>
            <w:pPr>
              <w:spacing w:line="280" w:lineRule="exact"/>
              <w:jc w:val="center"/>
              <w:rPr>
                <w:rFonts w:ascii="宋体" w:hAnsi="宋体"/>
                <w:b/>
                <w:bCs/>
                <w:color w:val="000000" w:themeColor="text1"/>
                <w:szCs w:val="21"/>
              </w:rPr>
            </w:pPr>
          </w:p>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基础教学部</w:t>
            </w:r>
          </w:p>
          <w:p>
            <w:pPr>
              <w:spacing w:line="280" w:lineRule="exact"/>
              <w:jc w:val="center"/>
              <w:rPr>
                <w:rFonts w:ascii="宋体" w:hAnsi="宋体"/>
                <w:b/>
                <w:bCs/>
                <w:color w:val="000000" w:themeColor="text1"/>
                <w:szCs w:val="21"/>
              </w:rPr>
            </w:pPr>
            <w:r>
              <w:rPr>
                <w:rFonts w:hint="eastAsia" w:ascii="宋体" w:hAnsi="宋体"/>
                <w:b/>
                <w:bCs/>
                <w:color w:val="000000" w:themeColor="text1"/>
                <w:szCs w:val="21"/>
              </w:rPr>
              <w:t>（共计14人）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联系人：王老师；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w:t>
            </w:r>
            <w:r>
              <w:rPr>
                <w:rFonts w:hint="eastAsia" w:ascii="仿宋" w:hAnsi="仿宋" w:eastAsia="仿宋"/>
                <w:b/>
                <w:color w:val="000000" w:themeColor="text1"/>
                <w:szCs w:val="21"/>
              </w:rPr>
              <w:t>6505145；</w:t>
            </w:r>
          </w:p>
          <w:p>
            <w:pPr>
              <w:spacing w:line="280" w:lineRule="exact"/>
              <w:jc w:val="left"/>
              <w:rPr>
                <w:rFonts w:ascii="宋体" w:hAnsi="宋体"/>
                <w:color w:val="000000" w:themeColor="text1"/>
                <w:szCs w:val="21"/>
              </w:rPr>
            </w:pPr>
            <w:r>
              <w:rPr>
                <w:rFonts w:ascii="仿宋" w:hAnsi="仿宋" w:eastAsia="仿宋"/>
                <w:b/>
                <w:color w:val="000000" w:themeColor="text1"/>
                <w:szCs w:val="21"/>
              </w:rPr>
              <w:t>gegew@szcu.edu.cn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JS035</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从事体育公共课教学、运动员训练和科研工作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6</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教育类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JS036</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专任</w:t>
            </w:r>
          </w:p>
          <w:p>
            <w:pPr>
              <w:spacing w:line="280" w:lineRule="exact"/>
              <w:jc w:val="left"/>
              <w:rPr>
                <w:rFonts w:ascii="宋体" w:hAnsi="宋体" w:cs="宋体"/>
                <w:color w:val="000000" w:themeColor="text1"/>
                <w:szCs w:val="21"/>
              </w:rPr>
            </w:pPr>
            <w:r>
              <w:rPr>
                <w:rFonts w:hint="eastAsia" w:ascii="宋体" w:hAnsi="宋体"/>
                <w:color w:val="000000" w:themeColor="text1"/>
                <w:szCs w:val="21"/>
              </w:rPr>
              <w:t>教师</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从事军事理论公共课教学和科研工作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1</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军事学类、社会政治类、公安类、监所管理类、中文文秘类、法律类、公共管理类、教育类</w:t>
            </w:r>
          </w:p>
        </w:tc>
        <w:tc>
          <w:tcPr>
            <w:tcW w:w="1804" w:type="dxa"/>
            <w:vMerge w:val="continue"/>
            <w:vAlign w:val="center"/>
          </w:tcPr>
          <w:p>
            <w:pPr>
              <w:spacing w:line="280" w:lineRule="exact"/>
              <w:jc w:val="left"/>
              <w:rPr>
                <w:rFonts w:asciiTheme="minorEastAsia" w:hAnsiTheme="minorEastAsia" w:eastAsiaTheme="minorEastAsia"/>
                <w:color w:val="000000" w:themeColor="text1"/>
                <w:szCs w:val="21"/>
              </w:rPr>
            </w:pPr>
          </w:p>
        </w:tc>
        <w:tc>
          <w:tcPr>
            <w:tcW w:w="1740" w:type="dxa"/>
            <w:vMerge w:val="continue"/>
          </w:tcPr>
          <w:p>
            <w:pPr>
              <w:spacing w:line="280" w:lineRule="exact"/>
              <w:jc w:val="lef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817" w:type="dxa"/>
            <w:shd w:val="clear" w:color="auto" w:fill="auto"/>
            <w:vAlign w:val="center"/>
          </w:tcPr>
          <w:p>
            <w:pPr>
              <w:spacing w:line="280" w:lineRule="exact"/>
              <w:rPr>
                <w:rFonts w:ascii="宋体" w:hAnsi="宋体"/>
                <w:bCs/>
                <w:color w:val="000000" w:themeColor="text1"/>
                <w:szCs w:val="21"/>
              </w:rPr>
            </w:pPr>
            <w:r>
              <w:rPr>
                <w:rFonts w:hint="eastAsia" w:ascii="宋体" w:hAnsi="宋体"/>
                <w:bCs/>
                <w:color w:val="000000" w:themeColor="text1"/>
                <w:szCs w:val="21"/>
              </w:rPr>
              <w:t>QT001</w:t>
            </w:r>
          </w:p>
        </w:tc>
        <w:tc>
          <w:tcPr>
            <w:tcW w:w="70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专职研究岗</w:t>
            </w:r>
          </w:p>
        </w:tc>
        <w:tc>
          <w:tcPr>
            <w:tcW w:w="2977"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从事文正智库研究工作</w:t>
            </w:r>
          </w:p>
        </w:tc>
        <w:tc>
          <w:tcPr>
            <w:tcW w:w="994"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其他专技岗</w:t>
            </w:r>
          </w:p>
        </w:tc>
        <w:tc>
          <w:tcPr>
            <w:tcW w:w="707" w:type="dxa"/>
            <w:shd w:val="clear" w:color="auto" w:fill="auto"/>
            <w:vAlign w:val="center"/>
          </w:tcPr>
          <w:p>
            <w:pPr>
              <w:spacing w:line="280" w:lineRule="exact"/>
              <w:jc w:val="center"/>
              <w:rPr>
                <w:rFonts w:ascii="宋体" w:hAnsi="宋体"/>
                <w:color w:val="000000" w:themeColor="text1"/>
                <w:szCs w:val="21"/>
              </w:rPr>
            </w:pPr>
            <w:r>
              <w:rPr>
                <w:rFonts w:hint="eastAsia" w:ascii="宋体" w:hAnsi="宋体"/>
                <w:color w:val="000000" w:themeColor="text1"/>
                <w:szCs w:val="21"/>
              </w:rPr>
              <w:t>3</w:t>
            </w:r>
          </w:p>
        </w:tc>
        <w:tc>
          <w:tcPr>
            <w:tcW w:w="1559" w:type="dxa"/>
            <w:shd w:val="clear" w:color="auto" w:fill="auto"/>
            <w:vAlign w:val="center"/>
          </w:tcPr>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专业不限</w:t>
            </w:r>
          </w:p>
        </w:tc>
        <w:tc>
          <w:tcPr>
            <w:tcW w:w="1804" w:type="dxa"/>
          </w:tcPr>
          <w:p>
            <w:pPr>
              <w:spacing w:line="280" w:lineRule="exact"/>
              <w:jc w:val="left"/>
              <w:rPr>
                <w:rFonts w:asciiTheme="minorEastAsia" w:hAnsiTheme="minorEastAsia" w:eastAsiaTheme="minorEastAsia"/>
                <w:color w:val="000000" w:themeColor="text1"/>
                <w:szCs w:val="21"/>
              </w:rPr>
            </w:pPr>
          </w:p>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具有相应学位。具有本科学校副高及以上职称者学历可放宽至本科。</w:t>
            </w:r>
          </w:p>
        </w:tc>
        <w:tc>
          <w:tcPr>
            <w:tcW w:w="1740" w:type="dxa"/>
          </w:tcPr>
          <w:p>
            <w:pPr>
              <w:spacing w:line="300" w:lineRule="exact"/>
              <w:jc w:val="left"/>
              <w:rPr>
                <w:rFonts w:ascii="宋体" w:hAnsi="宋体"/>
                <w:b/>
                <w:bCs/>
                <w:color w:val="000000" w:themeColor="text1"/>
                <w:szCs w:val="21"/>
              </w:rPr>
            </w:pPr>
            <w:r>
              <w:rPr>
                <w:rFonts w:hint="eastAsia" w:ascii="宋体" w:hAnsi="宋体"/>
                <w:b/>
                <w:color w:val="000000" w:themeColor="text1"/>
                <w:szCs w:val="21"/>
              </w:rPr>
              <w:t>文正智库</w:t>
            </w:r>
            <w:r>
              <w:rPr>
                <w:rFonts w:hint="eastAsia" w:ascii="宋体" w:hAnsi="宋体"/>
                <w:b/>
                <w:bCs/>
                <w:color w:val="000000" w:themeColor="text1"/>
                <w:szCs w:val="21"/>
              </w:rPr>
              <w:t>（共计3人）</w:t>
            </w:r>
          </w:p>
          <w:p>
            <w:pPr>
              <w:spacing w:line="30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联系人：王老师；</w:t>
            </w:r>
          </w:p>
          <w:p>
            <w:pPr>
              <w:spacing w:line="300" w:lineRule="exact"/>
              <w:jc w:val="left"/>
              <w:rPr>
                <w:rFonts w:ascii="仿宋" w:hAnsi="仿宋" w:eastAsia="仿宋"/>
                <w:b/>
                <w:color w:val="000000" w:themeColor="text1"/>
                <w:szCs w:val="21"/>
              </w:rPr>
            </w:pPr>
            <w:r>
              <w:rPr>
                <w:rFonts w:ascii="仿宋" w:hAnsi="仿宋" w:eastAsia="仿宋"/>
                <w:b/>
                <w:color w:val="000000" w:themeColor="text1"/>
                <w:szCs w:val="21"/>
              </w:rPr>
              <w:t>0512-68359067</w:t>
            </w:r>
            <w:r>
              <w:rPr>
                <w:rFonts w:hint="eastAsia" w:ascii="仿宋" w:hAnsi="仿宋" w:eastAsia="仿宋"/>
                <w:b/>
                <w:color w:val="000000" w:themeColor="text1"/>
                <w:szCs w:val="21"/>
              </w:rPr>
              <w:t>；</w:t>
            </w:r>
          </w:p>
          <w:p>
            <w:pPr>
              <w:spacing w:line="300" w:lineRule="exact"/>
              <w:jc w:val="left"/>
              <w:rPr>
                <w:rFonts w:ascii="仿宋" w:hAnsi="仿宋" w:eastAsia="仿宋"/>
                <w:b/>
                <w:color w:val="000000" w:themeColor="text1"/>
                <w:szCs w:val="21"/>
              </w:rPr>
            </w:pPr>
            <w:r>
              <w:rPr>
                <w:rFonts w:hint="eastAsia" w:ascii="仿宋" w:hAnsi="仿宋" w:eastAsia="仿宋"/>
                <w:b/>
                <w:color w:val="000000" w:themeColor="text1"/>
                <w:szCs w:val="21"/>
              </w:rPr>
              <w:t>wangxin@szcu.</w:t>
            </w:r>
          </w:p>
          <w:p>
            <w:pPr>
              <w:spacing w:line="300" w:lineRule="exact"/>
              <w:jc w:val="left"/>
              <w:rPr>
                <w:rFonts w:ascii="宋体" w:hAnsi="宋体"/>
                <w:color w:val="000000" w:themeColor="text1"/>
                <w:szCs w:val="21"/>
              </w:rPr>
            </w:pPr>
            <w:r>
              <w:rPr>
                <w:rFonts w:hint="eastAsia" w:ascii="仿宋" w:hAnsi="仿宋" w:eastAsia="仿宋"/>
                <w:b/>
                <w:color w:val="000000" w:themeColor="text1"/>
                <w:szCs w:val="21"/>
              </w:rPr>
              <w:t>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rPr>
                <w:rFonts w:ascii="宋体" w:hAnsi="宋体"/>
                <w:bCs/>
                <w:color w:val="000000" w:themeColor="text1"/>
                <w:szCs w:val="21"/>
              </w:rPr>
            </w:pPr>
            <w:r>
              <w:rPr>
                <w:rFonts w:hint="eastAsia" w:ascii="宋体" w:hAnsi="宋体"/>
                <w:bCs/>
                <w:color w:val="000000" w:themeColor="text1"/>
                <w:szCs w:val="21"/>
              </w:rPr>
              <w:t>QT002</w:t>
            </w:r>
          </w:p>
        </w:tc>
        <w:tc>
          <w:tcPr>
            <w:tcW w:w="709"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实验教学与管理岗</w:t>
            </w:r>
          </w:p>
        </w:tc>
        <w:tc>
          <w:tcPr>
            <w:tcW w:w="2977"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从事生物光子科技重点实验室教学、科研及实验室建设与管理工作</w:t>
            </w:r>
          </w:p>
        </w:tc>
        <w:tc>
          <w:tcPr>
            <w:tcW w:w="994"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olor w:val="000000" w:themeColor="text1"/>
                <w:szCs w:val="21"/>
              </w:rPr>
              <w:t>其他专技岗</w:t>
            </w:r>
          </w:p>
        </w:tc>
        <w:tc>
          <w:tcPr>
            <w:tcW w:w="707" w:type="dxa"/>
            <w:shd w:val="clear" w:color="auto" w:fill="auto"/>
            <w:vAlign w:val="center"/>
          </w:tcPr>
          <w:p>
            <w:pPr>
              <w:widowControl/>
              <w:spacing w:line="280" w:lineRule="exact"/>
              <w:jc w:val="center"/>
              <w:rPr>
                <w:rFonts w:ascii="宋体" w:hAnsi="宋体" w:cs="宋体"/>
                <w:color w:val="000000" w:themeColor="text1"/>
                <w:kern w:val="0"/>
                <w:szCs w:val="21"/>
              </w:rPr>
            </w:pPr>
            <w:r>
              <w:rPr>
                <w:rFonts w:ascii="宋体" w:hAnsi="宋体" w:cs="宋体"/>
                <w:color w:val="000000" w:themeColor="text1"/>
                <w:kern w:val="0"/>
                <w:szCs w:val="21"/>
              </w:rPr>
              <w:t>2</w:t>
            </w:r>
          </w:p>
        </w:tc>
        <w:tc>
          <w:tcPr>
            <w:tcW w:w="1559" w:type="dxa"/>
            <w:shd w:val="clear" w:color="auto" w:fill="auto"/>
            <w:vAlign w:val="center"/>
          </w:tcPr>
          <w:p>
            <w:pPr>
              <w:widowControl/>
              <w:spacing w:line="280" w:lineRule="exact"/>
              <w:jc w:val="left"/>
              <w:rPr>
                <w:rFonts w:ascii="宋体" w:hAnsi="宋体" w:cs="宋体"/>
                <w:color w:val="000000" w:themeColor="text1"/>
                <w:kern w:val="0"/>
                <w:szCs w:val="21"/>
                <w:highlight w:val="yellow"/>
              </w:rPr>
            </w:pPr>
            <w:r>
              <w:rPr>
                <w:rFonts w:hint="eastAsia" w:ascii="宋体" w:hAnsi="宋体"/>
                <w:color w:val="000000" w:themeColor="text1"/>
                <w:szCs w:val="21"/>
              </w:rPr>
              <w:t>博士研究生</w:t>
            </w:r>
          </w:p>
        </w:tc>
        <w:tc>
          <w:tcPr>
            <w:tcW w:w="2979" w:type="dxa"/>
            <w:vMerge w:val="restart"/>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基础理学类、电子信息类、材料工程类、能源动力类、化学工程类、环境保护类、仪表仪器及测试技术类、</w:t>
            </w:r>
            <w:r>
              <w:rPr>
                <w:rFonts w:hint="eastAsia" w:ascii="宋体" w:hAnsi="宋体" w:cs="宋体"/>
                <w:color w:val="000000" w:themeColor="text1"/>
                <w:szCs w:val="21"/>
              </w:rPr>
              <w:t>机电控制类、机械工程类、交通工程类、建筑工程类</w:t>
            </w:r>
          </w:p>
        </w:tc>
        <w:tc>
          <w:tcPr>
            <w:tcW w:w="1804" w:type="dxa"/>
            <w:vMerge w:val="restart"/>
            <w:vAlign w:val="center"/>
          </w:tcPr>
          <w:p>
            <w:pPr>
              <w:spacing w:line="28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具有相应学位。具有本科学校副高及以上职称或具有实验技术系列正高级职称或工程系列（电子信息工程、交通运输工程、铁路工程、机械工程、纺织工程、通信工程、广播电影电视工程）正高级职称者学历可放宽至本科。</w:t>
            </w:r>
          </w:p>
        </w:tc>
        <w:tc>
          <w:tcPr>
            <w:tcW w:w="1740" w:type="dxa"/>
            <w:vMerge w:val="restart"/>
          </w:tcPr>
          <w:p>
            <w:pPr>
              <w:spacing w:line="280" w:lineRule="exact"/>
              <w:jc w:val="left"/>
              <w:rPr>
                <w:rFonts w:ascii="宋体" w:hAnsi="宋体"/>
                <w:b/>
                <w:szCs w:val="21"/>
              </w:rPr>
            </w:pPr>
          </w:p>
          <w:p>
            <w:pPr>
              <w:spacing w:line="280" w:lineRule="exact"/>
              <w:jc w:val="left"/>
              <w:rPr>
                <w:rFonts w:ascii="宋体" w:hAnsi="宋体"/>
                <w:b/>
                <w:szCs w:val="21"/>
              </w:rPr>
            </w:pPr>
          </w:p>
          <w:p>
            <w:pPr>
              <w:spacing w:line="280" w:lineRule="exact"/>
              <w:jc w:val="left"/>
              <w:rPr>
                <w:rFonts w:ascii="宋体" w:hAnsi="宋体"/>
                <w:b/>
                <w:color w:val="000000" w:themeColor="text1"/>
                <w:szCs w:val="21"/>
              </w:rPr>
            </w:pPr>
            <w:r>
              <w:rPr>
                <w:rFonts w:hint="eastAsia" w:ascii="宋体" w:hAnsi="宋体"/>
                <w:b/>
                <w:szCs w:val="21"/>
              </w:rPr>
              <w:t>实验教学中心</w:t>
            </w:r>
          </w:p>
          <w:p>
            <w:pPr>
              <w:spacing w:line="280" w:lineRule="exact"/>
              <w:jc w:val="left"/>
              <w:rPr>
                <w:rFonts w:ascii="宋体" w:hAnsi="宋体"/>
                <w:b/>
                <w:color w:val="000000" w:themeColor="text1"/>
                <w:szCs w:val="21"/>
              </w:rPr>
            </w:pPr>
            <w:r>
              <w:rPr>
                <w:rFonts w:hint="eastAsia" w:ascii="宋体" w:hAnsi="宋体"/>
                <w:b/>
                <w:color w:val="000000" w:themeColor="text1"/>
                <w:szCs w:val="21"/>
              </w:rPr>
              <w:t>（合计4人）</w:t>
            </w:r>
          </w:p>
          <w:p>
            <w:pPr>
              <w:spacing w:line="280" w:lineRule="exact"/>
              <w:jc w:val="left"/>
              <w:rPr>
                <w:rFonts w:ascii="宋体" w:hAnsi="宋体"/>
                <w:b/>
                <w:color w:val="000000" w:themeColor="text1"/>
                <w:szCs w:val="21"/>
              </w:rPr>
            </w:pPr>
          </w:p>
          <w:p>
            <w:pPr>
              <w:spacing w:line="280" w:lineRule="exact"/>
              <w:jc w:val="left"/>
              <w:rPr>
                <w:rFonts w:ascii="仿宋" w:hAnsi="仿宋" w:eastAsia="仿宋"/>
                <w:b/>
                <w:color w:val="000000" w:themeColor="text1"/>
                <w:szCs w:val="21"/>
              </w:rPr>
            </w:pPr>
            <w:r>
              <w:rPr>
                <w:rFonts w:hint="eastAsia" w:ascii="仿宋" w:hAnsi="仿宋" w:eastAsia="仿宋"/>
                <w:b/>
                <w:color w:val="000000" w:themeColor="text1"/>
                <w:szCs w:val="21"/>
              </w:rPr>
              <w:t>联系人：王老师；</w:t>
            </w:r>
          </w:p>
          <w:p>
            <w:pPr>
              <w:spacing w:line="280" w:lineRule="exact"/>
              <w:jc w:val="left"/>
              <w:rPr>
                <w:rFonts w:ascii="仿宋" w:hAnsi="仿宋" w:eastAsia="仿宋"/>
                <w:b/>
                <w:color w:val="000000" w:themeColor="text1"/>
                <w:szCs w:val="21"/>
              </w:rPr>
            </w:pPr>
            <w:r>
              <w:rPr>
                <w:rFonts w:ascii="仿宋" w:hAnsi="仿宋" w:eastAsia="仿宋"/>
                <w:b/>
                <w:color w:val="000000" w:themeColor="text1"/>
                <w:szCs w:val="21"/>
              </w:rPr>
              <w:t>0512-66553822</w:t>
            </w:r>
            <w:r>
              <w:rPr>
                <w:rFonts w:hint="eastAsia" w:ascii="仿宋" w:hAnsi="仿宋" w:eastAsia="仿宋"/>
                <w:b/>
                <w:color w:val="000000" w:themeColor="text1"/>
                <w:szCs w:val="21"/>
              </w:rPr>
              <w:t>；</w:t>
            </w:r>
          </w:p>
          <w:p>
            <w:pPr>
              <w:spacing w:line="280" w:lineRule="exact"/>
              <w:jc w:val="left"/>
              <w:rPr>
                <w:rFonts w:ascii="宋体" w:hAnsi="宋体"/>
                <w:color w:val="000000" w:themeColor="text1"/>
                <w:szCs w:val="21"/>
              </w:rPr>
            </w:pPr>
            <w:r>
              <w:rPr>
                <w:rFonts w:ascii="仿宋" w:hAnsi="仿宋" w:eastAsia="仿宋"/>
                <w:b/>
                <w:color w:val="000000" w:themeColor="text1"/>
                <w:szCs w:val="21"/>
              </w:rPr>
              <w:t>wangxuxu@szcu.edu.cn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rPr>
                <w:rFonts w:ascii="宋体" w:hAnsi="宋体"/>
                <w:bCs/>
                <w:color w:val="000000" w:themeColor="text1"/>
                <w:szCs w:val="21"/>
              </w:rPr>
            </w:pPr>
            <w:r>
              <w:rPr>
                <w:rFonts w:hint="eastAsia" w:ascii="宋体" w:hAnsi="宋体"/>
                <w:bCs/>
                <w:color w:val="000000" w:themeColor="text1"/>
                <w:szCs w:val="21"/>
              </w:rPr>
              <w:t>QT003</w:t>
            </w:r>
          </w:p>
        </w:tc>
        <w:tc>
          <w:tcPr>
            <w:tcW w:w="709"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实验教学与管理岗</w:t>
            </w:r>
          </w:p>
        </w:tc>
        <w:tc>
          <w:tcPr>
            <w:tcW w:w="2977"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从事光电信息专业实验教学及实验室建设与管理工作</w:t>
            </w:r>
          </w:p>
        </w:tc>
        <w:tc>
          <w:tcPr>
            <w:tcW w:w="994" w:type="dxa"/>
            <w:shd w:val="clear" w:color="auto" w:fill="auto"/>
            <w:vAlign w:val="center"/>
          </w:tcPr>
          <w:p>
            <w:pPr>
              <w:widowControl/>
              <w:spacing w:line="280" w:lineRule="exact"/>
              <w:jc w:val="left"/>
              <w:rPr>
                <w:rFonts w:ascii="宋体" w:hAnsi="宋体"/>
                <w:color w:val="000000" w:themeColor="text1"/>
                <w:szCs w:val="21"/>
              </w:rPr>
            </w:pPr>
            <w:r>
              <w:rPr>
                <w:rFonts w:hint="eastAsia" w:ascii="宋体" w:hAnsi="宋体"/>
                <w:color w:val="000000" w:themeColor="text1"/>
                <w:szCs w:val="21"/>
              </w:rPr>
              <w:t>其他专技岗</w:t>
            </w:r>
          </w:p>
        </w:tc>
        <w:tc>
          <w:tcPr>
            <w:tcW w:w="707" w:type="dxa"/>
            <w:shd w:val="clear" w:color="auto" w:fill="auto"/>
            <w:vAlign w:val="center"/>
          </w:tcPr>
          <w:p>
            <w:pPr>
              <w:widowControl/>
              <w:spacing w:line="28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559" w:type="dxa"/>
            <w:shd w:val="clear" w:color="auto" w:fill="auto"/>
            <w:vAlign w:val="center"/>
          </w:tcPr>
          <w:p>
            <w:pPr>
              <w:widowControl/>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vMerge w:val="continue"/>
            <w:shd w:val="clear" w:color="auto" w:fill="auto"/>
            <w:vAlign w:val="center"/>
          </w:tcPr>
          <w:p>
            <w:pPr>
              <w:widowControl/>
              <w:spacing w:line="280" w:lineRule="exact"/>
              <w:jc w:val="left"/>
              <w:rPr>
                <w:rFonts w:ascii="宋体" w:hAnsi="宋体" w:cs="宋体"/>
                <w:color w:val="000000" w:themeColor="text1"/>
                <w:kern w:val="0"/>
                <w:szCs w:val="21"/>
              </w:rPr>
            </w:pPr>
          </w:p>
        </w:tc>
        <w:tc>
          <w:tcPr>
            <w:tcW w:w="1804" w:type="dxa"/>
            <w:vMerge w:val="continue"/>
            <w:vAlign w:val="center"/>
          </w:tcPr>
          <w:p>
            <w:pPr>
              <w:spacing w:line="280" w:lineRule="exact"/>
              <w:jc w:val="left"/>
              <w:rPr>
                <w:rFonts w:ascii="宋体" w:hAnsi="宋体"/>
                <w:color w:val="000000" w:themeColor="text1"/>
                <w:szCs w:val="21"/>
              </w:rPr>
            </w:pPr>
          </w:p>
        </w:tc>
        <w:tc>
          <w:tcPr>
            <w:tcW w:w="1740" w:type="dxa"/>
            <w:vMerge w:val="continue"/>
          </w:tcPr>
          <w:p>
            <w:pPr>
              <w:spacing w:line="280" w:lineRule="exact"/>
              <w:jc w:val="lef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17" w:type="dxa"/>
            <w:shd w:val="clear" w:color="auto" w:fill="auto"/>
            <w:vAlign w:val="center"/>
          </w:tcPr>
          <w:p>
            <w:pPr>
              <w:spacing w:line="280" w:lineRule="exact"/>
              <w:rPr>
                <w:rFonts w:ascii="宋体" w:hAnsi="宋体"/>
                <w:bCs/>
                <w:color w:val="000000" w:themeColor="text1"/>
                <w:szCs w:val="21"/>
              </w:rPr>
            </w:pPr>
            <w:r>
              <w:rPr>
                <w:rFonts w:hint="eastAsia" w:ascii="宋体" w:hAnsi="宋体"/>
                <w:bCs/>
                <w:color w:val="000000" w:themeColor="text1"/>
                <w:szCs w:val="21"/>
              </w:rPr>
              <w:t>QT004</w:t>
            </w:r>
          </w:p>
        </w:tc>
        <w:tc>
          <w:tcPr>
            <w:tcW w:w="709"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实验教学与管理岗</w:t>
            </w:r>
          </w:p>
        </w:tc>
        <w:tc>
          <w:tcPr>
            <w:tcW w:w="2977"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从事普通物理实验教学及实验室建设与管理工作</w:t>
            </w:r>
          </w:p>
        </w:tc>
        <w:tc>
          <w:tcPr>
            <w:tcW w:w="994" w:type="dxa"/>
            <w:shd w:val="clear" w:color="auto" w:fill="auto"/>
            <w:vAlign w:val="center"/>
          </w:tcPr>
          <w:p>
            <w:pPr>
              <w:widowControl/>
              <w:spacing w:line="280" w:lineRule="exact"/>
              <w:jc w:val="left"/>
              <w:rPr>
                <w:rFonts w:ascii="宋体" w:hAnsi="宋体"/>
                <w:color w:val="000000" w:themeColor="text1"/>
                <w:szCs w:val="21"/>
              </w:rPr>
            </w:pPr>
            <w:r>
              <w:rPr>
                <w:rFonts w:hint="eastAsia" w:ascii="宋体" w:hAnsi="宋体"/>
                <w:color w:val="000000" w:themeColor="text1"/>
                <w:szCs w:val="21"/>
              </w:rPr>
              <w:t>其他专技岗</w:t>
            </w:r>
          </w:p>
        </w:tc>
        <w:tc>
          <w:tcPr>
            <w:tcW w:w="707" w:type="dxa"/>
            <w:shd w:val="clear" w:color="auto" w:fill="auto"/>
            <w:vAlign w:val="center"/>
          </w:tcPr>
          <w:p>
            <w:pPr>
              <w:widowControl/>
              <w:spacing w:line="280" w:lineRule="exact"/>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1559" w:type="dxa"/>
            <w:shd w:val="clear" w:color="auto" w:fill="auto"/>
            <w:vAlign w:val="center"/>
          </w:tcPr>
          <w:p>
            <w:pPr>
              <w:widowControl/>
              <w:spacing w:line="280" w:lineRule="exact"/>
              <w:jc w:val="left"/>
              <w:rPr>
                <w:rFonts w:ascii="宋体" w:hAnsi="宋体"/>
                <w:color w:val="000000" w:themeColor="text1"/>
                <w:szCs w:val="21"/>
                <w:highlight w:val="yellow"/>
              </w:rPr>
            </w:pPr>
            <w:r>
              <w:rPr>
                <w:rFonts w:hint="eastAsia" w:ascii="宋体" w:hAnsi="宋体"/>
                <w:color w:val="000000" w:themeColor="text1"/>
                <w:szCs w:val="21"/>
              </w:rPr>
              <w:t>博士研究生</w:t>
            </w:r>
          </w:p>
        </w:tc>
        <w:tc>
          <w:tcPr>
            <w:tcW w:w="2979" w:type="dxa"/>
            <w:shd w:val="clear" w:color="auto" w:fill="auto"/>
            <w:vAlign w:val="center"/>
          </w:tcPr>
          <w:p>
            <w:pPr>
              <w:widowControl/>
              <w:spacing w:line="28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基础理学类、电子信息类、材料工程类、能源动力类、化学工程类、环境保护类、仪表仪器及测试技术类</w:t>
            </w:r>
          </w:p>
        </w:tc>
        <w:tc>
          <w:tcPr>
            <w:tcW w:w="1804" w:type="dxa"/>
            <w:vMerge w:val="continue"/>
            <w:vAlign w:val="center"/>
          </w:tcPr>
          <w:p>
            <w:pPr>
              <w:spacing w:line="280" w:lineRule="exact"/>
              <w:jc w:val="left"/>
              <w:rPr>
                <w:rFonts w:ascii="宋体" w:hAnsi="宋体"/>
                <w:color w:val="000000" w:themeColor="text1"/>
                <w:szCs w:val="21"/>
              </w:rPr>
            </w:pPr>
          </w:p>
        </w:tc>
        <w:tc>
          <w:tcPr>
            <w:tcW w:w="1740" w:type="dxa"/>
            <w:vMerge w:val="continue"/>
          </w:tcPr>
          <w:p>
            <w:pPr>
              <w:spacing w:line="280" w:lineRule="exact"/>
              <w:jc w:val="left"/>
              <w:rPr>
                <w:rFonts w:ascii="宋体" w:hAnsi="宋体"/>
                <w:b/>
                <w:szCs w:val="21"/>
              </w:rPr>
            </w:pPr>
          </w:p>
        </w:tc>
      </w:tr>
    </w:tbl>
    <w:p>
      <w:pPr>
        <w:spacing w:line="280" w:lineRule="exact"/>
        <w:jc w:val="left"/>
        <w:rPr>
          <w:rFonts w:ascii="仿宋" w:hAnsi="仿宋" w:eastAsia="仿宋"/>
          <w:bCs/>
          <w:color w:val="000000" w:themeColor="text1"/>
          <w:sz w:val="24"/>
          <w:szCs w:val="24"/>
        </w:rPr>
      </w:pPr>
      <w:r>
        <w:rPr>
          <w:rFonts w:hint="eastAsia" w:ascii="仿宋" w:hAnsi="仿宋" w:eastAsia="仿宋" w:cs="宋体"/>
          <w:bCs/>
          <w:color w:val="000000"/>
          <w:kern w:val="0"/>
          <w:sz w:val="24"/>
        </w:rPr>
        <w:t>备注：</w:t>
      </w:r>
      <w:r>
        <w:rPr>
          <w:rFonts w:hint="eastAsia" w:ascii="仿宋" w:hAnsi="仿宋" w:eastAsia="仿宋"/>
          <w:bCs/>
          <w:color w:val="000000" w:themeColor="text1"/>
          <w:sz w:val="24"/>
        </w:rPr>
        <w:t>专业要求参照《江苏省2023年度考试录用公务员专业参考目录》</w:t>
      </w:r>
      <w:r>
        <w:rPr>
          <w:rFonts w:hint="eastAsia" w:ascii="仿宋" w:hAnsi="仿宋" w:eastAsia="仿宋"/>
          <w:color w:val="000000" w:themeColor="text1"/>
          <w:sz w:val="24"/>
        </w:rPr>
        <w:t>；</w:t>
      </w:r>
      <w:r>
        <w:rPr>
          <w:rFonts w:hint="eastAsia" w:ascii="仿宋" w:hAnsi="仿宋" w:eastAsia="仿宋"/>
          <w:bCs/>
          <w:color w:val="000000" w:themeColor="text1"/>
          <w:sz w:val="24"/>
          <w:szCs w:val="24"/>
        </w:rPr>
        <w:t>QT002、QT003、QT004岗位关于</w:t>
      </w:r>
      <w:r>
        <w:rPr>
          <w:rFonts w:hint="eastAsia" w:ascii="仿宋" w:hAnsi="仿宋" w:eastAsia="仿宋"/>
          <w:color w:val="000000" w:themeColor="text1"/>
          <w:sz w:val="24"/>
          <w:szCs w:val="24"/>
        </w:rPr>
        <w:t>实验技术系列正高级职称或工程系列正高级职称要求参照《省职称工作领导小组办公室关于规范专业技术资格名称的通知》（苏职称</w:t>
      </w:r>
      <w:r>
        <w:rPr>
          <w:rFonts w:hint="eastAsia" w:ascii="仿宋" w:hAnsi="仿宋" w:eastAsia="仿宋"/>
          <w:color w:val="auto"/>
          <w:sz w:val="24"/>
          <w:szCs w:val="24"/>
        </w:rPr>
        <w:t>办</w:t>
      </w:r>
      <w:r>
        <w:rPr>
          <w:rFonts w:hint="eastAsia" w:ascii="仿宋" w:hAnsi="仿宋" w:eastAsia="仿宋" w:cs="仿宋"/>
          <w:color w:val="auto"/>
          <w:sz w:val="24"/>
          <w:szCs w:val="24"/>
        </w:rPr>
        <w:t>〔</w:t>
      </w:r>
      <w:r>
        <w:rPr>
          <w:rFonts w:hint="eastAsia" w:ascii="仿宋" w:hAnsi="仿宋" w:eastAsia="仿宋"/>
          <w:color w:val="auto"/>
          <w:sz w:val="24"/>
          <w:szCs w:val="24"/>
        </w:rPr>
        <w:t>2018</w:t>
      </w:r>
      <w:r>
        <w:rPr>
          <w:rFonts w:hint="eastAsia" w:ascii="仿宋" w:hAnsi="仿宋" w:eastAsia="仿宋" w:cs="仿宋"/>
          <w:color w:val="auto"/>
          <w:sz w:val="24"/>
          <w:szCs w:val="24"/>
        </w:rPr>
        <w:t>〕</w:t>
      </w:r>
      <w:r>
        <w:rPr>
          <w:rFonts w:hint="eastAsia" w:ascii="仿宋" w:hAnsi="仿宋" w:eastAsia="仿宋"/>
          <w:color w:val="000000" w:themeColor="text1"/>
          <w:sz w:val="24"/>
          <w:szCs w:val="24"/>
        </w:rPr>
        <w:t>3号）。</w:t>
      </w:r>
    </w:p>
    <w:p>
      <w:pPr>
        <w:spacing w:beforeLines="50" w:line="400" w:lineRule="exact"/>
        <w:jc w:val="left"/>
        <w:rPr>
          <w:rFonts w:ascii="仿宋" w:hAnsi="仿宋" w:eastAsia="仿宋" w:cs="宋体"/>
          <w:b/>
          <w:bCs/>
          <w:color w:val="000000"/>
          <w:kern w:val="0"/>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0YTAyZTJiM2E4MjI3ODJmMTg1NjFlNGVjYTE0ZTEifQ=="/>
    <w:docVar w:name="KSO_WPS_MARK_KEY" w:val="51c28165-9183-46dd-ac33-00c7101ca50d"/>
  </w:docVars>
  <w:rsids>
    <w:rsidRoot w:val="00380DEE"/>
    <w:rsid w:val="000002D6"/>
    <w:rsid w:val="000007CD"/>
    <w:rsid w:val="00005EFC"/>
    <w:rsid w:val="000064EB"/>
    <w:rsid w:val="000125B0"/>
    <w:rsid w:val="00012963"/>
    <w:rsid w:val="00012CA2"/>
    <w:rsid w:val="00013E8B"/>
    <w:rsid w:val="000170CB"/>
    <w:rsid w:val="0002018E"/>
    <w:rsid w:val="00022136"/>
    <w:rsid w:val="00023730"/>
    <w:rsid w:val="000246E7"/>
    <w:rsid w:val="0003283A"/>
    <w:rsid w:val="000370F4"/>
    <w:rsid w:val="000407B2"/>
    <w:rsid w:val="000408A7"/>
    <w:rsid w:val="00041F9F"/>
    <w:rsid w:val="000437C2"/>
    <w:rsid w:val="00043E51"/>
    <w:rsid w:val="0004475A"/>
    <w:rsid w:val="00050F97"/>
    <w:rsid w:val="00051A76"/>
    <w:rsid w:val="000548C0"/>
    <w:rsid w:val="000551CE"/>
    <w:rsid w:val="000568DE"/>
    <w:rsid w:val="0005723F"/>
    <w:rsid w:val="00064A8E"/>
    <w:rsid w:val="00065749"/>
    <w:rsid w:val="0007660C"/>
    <w:rsid w:val="00082CC6"/>
    <w:rsid w:val="00085F79"/>
    <w:rsid w:val="000909DB"/>
    <w:rsid w:val="00095AA5"/>
    <w:rsid w:val="000A0711"/>
    <w:rsid w:val="000A0B72"/>
    <w:rsid w:val="000A1552"/>
    <w:rsid w:val="000A1AC1"/>
    <w:rsid w:val="000A22BB"/>
    <w:rsid w:val="000B0C93"/>
    <w:rsid w:val="000B2E61"/>
    <w:rsid w:val="000B33B9"/>
    <w:rsid w:val="000B664D"/>
    <w:rsid w:val="000C2608"/>
    <w:rsid w:val="000C4C54"/>
    <w:rsid w:val="000C56A4"/>
    <w:rsid w:val="000D12AD"/>
    <w:rsid w:val="000D5C3D"/>
    <w:rsid w:val="000D7FAC"/>
    <w:rsid w:val="000E0847"/>
    <w:rsid w:val="000E31C5"/>
    <w:rsid w:val="000E48B1"/>
    <w:rsid w:val="000F2C1D"/>
    <w:rsid w:val="000F3D97"/>
    <w:rsid w:val="000F4FAF"/>
    <w:rsid w:val="000F7694"/>
    <w:rsid w:val="00102D60"/>
    <w:rsid w:val="0010642A"/>
    <w:rsid w:val="001070E2"/>
    <w:rsid w:val="00117F54"/>
    <w:rsid w:val="001224DB"/>
    <w:rsid w:val="00122BE6"/>
    <w:rsid w:val="00124C18"/>
    <w:rsid w:val="0012563F"/>
    <w:rsid w:val="00130C52"/>
    <w:rsid w:val="001326F7"/>
    <w:rsid w:val="001368A6"/>
    <w:rsid w:val="00141126"/>
    <w:rsid w:val="00141FA0"/>
    <w:rsid w:val="00153835"/>
    <w:rsid w:val="00156C43"/>
    <w:rsid w:val="0017112F"/>
    <w:rsid w:val="001722C6"/>
    <w:rsid w:val="001801ED"/>
    <w:rsid w:val="00180F84"/>
    <w:rsid w:val="001842CA"/>
    <w:rsid w:val="0019276B"/>
    <w:rsid w:val="00195253"/>
    <w:rsid w:val="001A13F7"/>
    <w:rsid w:val="001A252C"/>
    <w:rsid w:val="001A4230"/>
    <w:rsid w:val="001B4076"/>
    <w:rsid w:val="001B4A61"/>
    <w:rsid w:val="001B5BAE"/>
    <w:rsid w:val="001B7863"/>
    <w:rsid w:val="001C0000"/>
    <w:rsid w:val="001C0C8B"/>
    <w:rsid w:val="001C2860"/>
    <w:rsid w:val="001C31C9"/>
    <w:rsid w:val="001C4B02"/>
    <w:rsid w:val="001C5745"/>
    <w:rsid w:val="001C6AAB"/>
    <w:rsid w:val="001C6FB0"/>
    <w:rsid w:val="001C7EBD"/>
    <w:rsid w:val="001D27D2"/>
    <w:rsid w:val="001D3FBC"/>
    <w:rsid w:val="001D7362"/>
    <w:rsid w:val="001E28BD"/>
    <w:rsid w:val="001E556B"/>
    <w:rsid w:val="001E579A"/>
    <w:rsid w:val="001F2B56"/>
    <w:rsid w:val="001F379E"/>
    <w:rsid w:val="001F77DA"/>
    <w:rsid w:val="002018C7"/>
    <w:rsid w:val="00201D72"/>
    <w:rsid w:val="00203AAD"/>
    <w:rsid w:val="00206008"/>
    <w:rsid w:val="00206954"/>
    <w:rsid w:val="002076C1"/>
    <w:rsid w:val="00213A21"/>
    <w:rsid w:val="00216F97"/>
    <w:rsid w:val="00220992"/>
    <w:rsid w:val="0022149D"/>
    <w:rsid w:val="002216D6"/>
    <w:rsid w:val="002228B6"/>
    <w:rsid w:val="00223392"/>
    <w:rsid w:val="002236B1"/>
    <w:rsid w:val="00223DE4"/>
    <w:rsid w:val="00225BA6"/>
    <w:rsid w:val="00226E89"/>
    <w:rsid w:val="00227541"/>
    <w:rsid w:val="00232C22"/>
    <w:rsid w:val="00237FAD"/>
    <w:rsid w:val="0024060F"/>
    <w:rsid w:val="00241353"/>
    <w:rsid w:val="00242C10"/>
    <w:rsid w:val="00243AFD"/>
    <w:rsid w:val="002441AF"/>
    <w:rsid w:val="002509B1"/>
    <w:rsid w:val="002513E0"/>
    <w:rsid w:val="00251516"/>
    <w:rsid w:val="0025201D"/>
    <w:rsid w:val="002531FE"/>
    <w:rsid w:val="00253C55"/>
    <w:rsid w:val="00256054"/>
    <w:rsid w:val="00257313"/>
    <w:rsid w:val="0026117E"/>
    <w:rsid w:val="00261A2E"/>
    <w:rsid w:val="00262335"/>
    <w:rsid w:val="002642EF"/>
    <w:rsid w:val="00265D0B"/>
    <w:rsid w:val="002733F3"/>
    <w:rsid w:val="00280395"/>
    <w:rsid w:val="00280C0E"/>
    <w:rsid w:val="0028228F"/>
    <w:rsid w:val="002847A0"/>
    <w:rsid w:val="0029723D"/>
    <w:rsid w:val="002A23EB"/>
    <w:rsid w:val="002A4C0B"/>
    <w:rsid w:val="002A502F"/>
    <w:rsid w:val="002A5BFB"/>
    <w:rsid w:val="002B226A"/>
    <w:rsid w:val="002B2ACC"/>
    <w:rsid w:val="002B3DE5"/>
    <w:rsid w:val="002C15BE"/>
    <w:rsid w:val="002C2399"/>
    <w:rsid w:val="002C36E7"/>
    <w:rsid w:val="002C6315"/>
    <w:rsid w:val="002C6BF2"/>
    <w:rsid w:val="002C7113"/>
    <w:rsid w:val="002D337B"/>
    <w:rsid w:val="002D5559"/>
    <w:rsid w:val="002D7F62"/>
    <w:rsid w:val="002E1568"/>
    <w:rsid w:val="002E18ED"/>
    <w:rsid w:val="002F045C"/>
    <w:rsid w:val="002F254A"/>
    <w:rsid w:val="002F4C3C"/>
    <w:rsid w:val="002F5D51"/>
    <w:rsid w:val="003015E4"/>
    <w:rsid w:val="00301E55"/>
    <w:rsid w:val="00302C8E"/>
    <w:rsid w:val="00303A18"/>
    <w:rsid w:val="00306FF5"/>
    <w:rsid w:val="00311DDD"/>
    <w:rsid w:val="00313663"/>
    <w:rsid w:val="003166CC"/>
    <w:rsid w:val="00316AFA"/>
    <w:rsid w:val="00317EE0"/>
    <w:rsid w:val="003240CA"/>
    <w:rsid w:val="00332110"/>
    <w:rsid w:val="00334DB2"/>
    <w:rsid w:val="003358E5"/>
    <w:rsid w:val="00337D2F"/>
    <w:rsid w:val="00341E2F"/>
    <w:rsid w:val="00345DBE"/>
    <w:rsid w:val="003472FE"/>
    <w:rsid w:val="00354E42"/>
    <w:rsid w:val="00356065"/>
    <w:rsid w:val="00363ACF"/>
    <w:rsid w:val="00371156"/>
    <w:rsid w:val="00377D8F"/>
    <w:rsid w:val="00380DEE"/>
    <w:rsid w:val="00386E06"/>
    <w:rsid w:val="003872AC"/>
    <w:rsid w:val="003900E9"/>
    <w:rsid w:val="00395BE8"/>
    <w:rsid w:val="00397576"/>
    <w:rsid w:val="00397E31"/>
    <w:rsid w:val="003A017D"/>
    <w:rsid w:val="003A0944"/>
    <w:rsid w:val="003A1BC5"/>
    <w:rsid w:val="003A3F78"/>
    <w:rsid w:val="003A4479"/>
    <w:rsid w:val="003A4845"/>
    <w:rsid w:val="003A74C0"/>
    <w:rsid w:val="003B0EC6"/>
    <w:rsid w:val="003B19DF"/>
    <w:rsid w:val="003B6D9D"/>
    <w:rsid w:val="003C0865"/>
    <w:rsid w:val="003C2B61"/>
    <w:rsid w:val="003C37D7"/>
    <w:rsid w:val="003C60E4"/>
    <w:rsid w:val="003D43EC"/>
    <w:rsid w:val="003D46F7"/>
    <w:rsid w:val="003D4B09"/>
    <w:rsid w:val="003D5391"/>
    <w:rsid w:val="003D5432"/>
    <w:rsid w:val="003F1220"/>
    <w:rsid w:val="003F1DCB"/>
    <w:rsid w:val="003F2990"/>
    <w:rsid w:val="003F6459"/>
    <w:rsid w:val="003F65CE"/>
    <w:rsid w:val="00403768"/>
    <w:rsid w:val="0040610A"/>
    <w:rsid w:val="00406538"/>
    <w:rsid w:val="004116C9"/>
    <w:rsid w:val="00417712"/>
    <w:rsid w:val="004210EE"/>
    <w:rsid w:val="0042276E"/>
    <w:rsid w:val="00425A7D"/>
    <w:rsid w:val="00436A17"/>
    <w:rsid w:val="00437196"/>
    <w:rsid w:val="00444CF2"/>
    <w:rsid w:val="00445D8E"/>
    <w:rsid w:val="004511BF"/>
    <w:rsid w:val="004625F0"/>
    <w:rsid w:val="00466779"/>
    <w:rsid w:val="00470882"/>
    <w:rsid w:val="004846FA"/>
    <w:rsid w:val="00484EE0"/>
    <w:rsid w:val="0048769E"/>
    <w:rsid w:val="00490771"/>
    <w:rsid w:val="004917CE"/>
    <w:rsid w:val="004928ED"/>
    <w:rsid w:val="004964F1"/>
    <w:rsid w:val="004969A4"/>
    <w:rsid w:val="004A2424"/>
    <w:rsid w:val="004A46B8"/>
    <w:rsid w:val="004A72F0"/>
    <w:rsid w:val="004B4890"/>
    <w:rsid w:val="004C0657"/>
    <w:rsid w:val="004C49E0"/>
    <w:rsid w:val="004D2837"/>
    <w:rsid w:val="004D4061"/>
    <w:rsid w:val="004D44B2"/>
    <w:rsid w:val="004D7742"/>
    <w:rsid w:val="004F0484"/>
    <w:rsid w:val="004F4B44"/>
    <w:rsid w:val="004F6BC6"/>
    <w:rsid w:val="004F78F2"/>
    <w:rsid w:val="00501F91"/>
    <w:rsid w:val="00504A10"/>
    <w:rsid w:val="005053A7"/>
    <w:rsid w:val="00507F00"/>
    <w:rsid w:val="00511876"/>
    <w:rsid w:val="00512A1A"/>
    <w:rsid w:val="00513CC6"/>
    <w:rsid w:val="00513D7D"/>
    <w:rsid w:val="00514D51"/>
    <w:rsid w:val="00515F3A"/>
    <w:rsid w:val="00517405"/>
    <w:rsid w:val="005202A6"/>
    <w:rsid w:val="005208FE"/>
    <w:rsid w:val="00523A1A"/>
    <w:rsid w:val="00526E99"/>
    <w:rsid w:val="005275CE"/>
    <w:rsid w:val="00536892"/>
    <w:rsid w:val="00536A5E"/>
    <w:rsid w:val="00536AC0"/>
    <w:rsid w:val="00537E9B"/>
    <w:rsid w:val="005410C5"/>
    <w:rsid w:val="00542424"/>
    <w:rsid w:val="005434AC"/>
    <w:rsid w:val="00544D61"/>
    <w:rsid w:val="00550405"/>
    <w:rsid w:val="0055163F"/>
    <w:rsid w:val="00551D81"/>
    <w:rsid w:val="00553705"/>
    <w:rsid w:val="00553D6A"/>
    <w:rsid w:val="005622D1"/>
    <w:rsid w:val="00563DE5"/>
    <w:rsid w:val="0056611D"/>
    <w:rsid w:val="0056632B"/>
    <w:rsid w:val="00570699"/>
    <w:rsid w:val="00571EA9"/>
    <w:rsid w:val="00571FAA"/>
    <w:rsid w:val="00580825"/>
    <w:rsid w:val="00580DFE"/>
    <w:rsid w:val="00582C29"/>
    <w:rsid w:val="0058563F"/>
    <w:rsid w:val="005857A9"/>
    <w:rsid w:val="00585B85"/>
    <w:rsid w:val="0058707B"/>
    <w:rsid w:val="00587ED8"/>
    <w:rsid w:val="00590A64"/>
    <w:rsid w:val="00593FD8"/>
    <w:rsid w:val="005956C8"/>
    <w:rsid w:val="005A04A0"/>
    <w:rsid w:val="005A6BEF"/>
    <w:rsid w:val="005A6E2C"/>
    <w:rsid w:val="005B28B2"/>
    <w:rsid w:val="005B48AC"/>
    <w:rsid w:val="005B6A9D"/>
    <w:rsid w:val="005C1F62"/>
    <w:rsid w:val="005C4002"/>
    <w:rsid w:val="005C46A2"/>
    <w:rsid w:val="005C612E"/>
    <w:rsid w:val="005C6EFD"/>
    <w:rsid w:val="005D23FC"/>
    <w:rsid w:val="005D3E61"/>
    <w:rsid w:val="005D4634"/>
    <w:rsid w:val="005D4AC4"/>
    <w:rsid w:val="005D5544"/>
    <w:rsid w:val="005D6C61"/>
    <w:rsid w:val="005D7298"/>
    <w:rsid w:val="005E1F6F"/>
    <w:rsid w:val="005E3064"/>
    <w:rsid w:val="005E624C"/>
    <w:rsid w:val="005E7712"/>
    <w:rsid w:val="005F34A1"/>
    <w:rsid w:val="005F6FE5"/>
    <w:rsid w:val="005F71FC"/>
    <w:rsid w:val="005F7828"/>
    <w:rsid w:val="00600015"/>
    <w:rsid w:val="00603B36"/>
    <w:rsid w:val="006040A1"/>
    <w:rsid w:val="006056CD"/>
    <w:rsid w:val="00605CB4"/>
    <w:rsid w:val="006066D2"/>
    <w:rsid w:val="00606AE6"/>
    <w:rsid w:val="00611E6A"/>
    <w:rsid w:val="00613FC2"/>
    <w:rsid w:val="0061417C"/>
    <w:rsid w:val="00614A0C"/>
    <w:rsid w:val="00615016"/>
    <w:rsid w:val="006156E9"/>
    <w:rsid w:val="00616DFF"/>
    <w:rsid w:val="006201BD"/>
    <w:rsid w:val="00622638"/>
    <w:rsid w:val="00626EB5"/>
    <w:rsid w:val="0063374A"/>
    <w:rsid w:val="006349F4"/>
    <w:rsid w:val="0063656B"/>
    <w:rsid w:val="006375BF"/>
    <w:rsid w:val="00640D55"/>
    <w:rsid w:val="00645DD7"/>
    <w:rsid w:val="006509D2"/>
    <w:rsid w:val="00650A13"/>
    <w:rsid w:val="00650FD8"/>
    <w:rsid w:val="00651D54"/>
    <w:rsid w:val="00657F1D"/>
    <w:rsid w:val="00666E65"/>
    <w:rsid w:val="0066784B"/>
    <w:rsid w:val="00667DA6"/>
    <w:rsid w:val="00670EAB"/>
    <w:rsid w:val="00687E6E"/>
    <w:rsid w:val="0069510C"/>
    <w:rsid w:val="006A0FEF"/>
    <w:rsid w:val="006A2534"/>
    <w:rsid w:val="006A2CD0"/>
    <w:rsid w:val="006A4F63"/>
    <w:rsid w:val="006A51A6"/>
    <w:rsid w:val="006A6745"/>
    <w:rsid w:val="006A6CAB"/>
    <w:rsid w:val="006A7212"/>
    <w:rsid w:val="006B2905"/>
    <w:rsid w:val="006B37B7"/>
    <w:rsid w:val="006B5290"/>
    <w:rsid w:val="006C2123"/>
    <w:rsid w:val="006C3AA3"/>
    <w:rsid w:val="006C4325"/>
    <w:rsid w:val="006D1C67"/>
    <w:rsid w:val="006D352F"/>
    <w:rsid w:val="006D3D15"/>
    <w:rsid w:val="006D5F52"/>
    <w:rsid w:val="006D7201"/>
    <w:rsid w:val="006E10B3"/>
    <w:rsid w:val="006E1751"/>
    <w:rsid w:val="006E19C6"/>
    <w:rsid w:val="006E394A"/>
    <w:rsid w:val="006E4C58"/>
    <w:rsid w:val="006E7240"/>
    <w:rsid w:val="006F746A"/>
    <w:rsid w:val="0070245C"/>
    <w:rsid w:val="00702C89"/>
    <w:rsid w:val="0070306B"/>
    <w:rsid w:val="0070444A"/>
    <w:rsid w:val="00705D06"/>
    <w:rsid w:val="0070707B"/>
    <w:rsid w:val="00707590"/>
    <w:rsid w:val="007079ED"/>
    <w:rsid w:val="00707A4E"/>
    <w:rsid w:val="007115D4"/>
    <w:rsid w:val="007125B7"/>
    <w:rsid w:val="00712CA3"/>
    <w:rsid w:val="00712F26"/>
    <w:rsid w:val="007149CE"/>
    <w:rsid w:val="00722358"/>
    <w:rsid w:val="00722B8C"/>
    <w:rsid w:val="00723D39"/>
    <w:rsid w:val="007270A3"/>
    <w:rsid w:val="0072777A"/>
    <w:rsid w:val="00727FF0"/>
    <w:rsid w:val="007334E8"/>
    <w:rsid w:val="00740A5D"/>
    <w:rsid w:val="0074275C"/>
    <w:rsid w:val="007433CE"/>
    <w:rsid w:val="00747872"/>
    <w:rsid w:val="00751297"/>
    <w:rsid w:val="0075435D"/>
    <w:rsid w:val="00762937"/>
    <w:rsid w:val="00763D95"/>
    <w:rsid w:val="00764BEC"/>
    <w:rsid w:val="00766075"/>
    <w:rsid w:val="007665BE"/>
    <w:rsid w:val="0076738E"/>
    <w:rsid w:val="00772D9A"/>
    <w:rsid w:val="00772F09"/>
    <w:rsid w:val="00773F42"/>
    <w:rsid w:val="0079233A"/>
    <w:rsid w:val="00795EB9"/>
    <w:rsid w:val="007A0100"/>
    <w:rsid w:val="007A0C25"/>
    <w:rsid w:val="007A5B04"/>
    <w:rsid w:val="007B05D4"/>
    <w:rsid w:val="007B4A84"/>
    <w:rsid w:val="007C0589"/>
    <w:rsid w:val="007C31C6"/>
    <w:rsid w:val="007D0780"/>
    <w:rsid w:val="007D079B"/>
    <w:rsid w:val="007D0964"/>
    <w:rsid w:val="007D0AE0"/>
    <w:rsid w:val="007D123B"/>
    <w:rsid w:val="007D2403"/>
    <w:rsid w:val="007D4C87"/>
    <w:rsid w:val="007D7570"/>
    <w:rsid w:val="007D7B8A"/>
    <w:rsid w:val="00801E95"/>
    <w:rsid w:val="0081335D"/>
    <w:rsid w:val="00820475"/>
    <w:rsid w:val="008212C6"/>
    <w:rsid w:val="00821459"/>
    <w:rsid w:val="00822D00"/>
    <w:rsid w:val="0082326A"/>
    <w:rsid w:val="008233B1"/>
    <w:rsid w:val="008236DD"/>
    <w:rsid w:val="00824997"/>
    <w:rsid w:val="008325C8"/>
    <w:rsid w:val="0083307A"/>
    <w:rsid w:val="0083324D"/>
    <w:rsid w:val="008376FB"/>
    <w:rsid w:val="00837B69"/>
    <w:rsid w:val="00842E98"/>
    <w:rsid w:val="00845AFF"/>
    <w:rsid w:val="00850DF7"/>
    <w:rsid w:val="00860926"/>
    <w:rsid w:val="00864F27"/>
    <w:rsid w:val="00867708"/>
    <w:rsid w:val="008747CC"/>
    <w:rsid w:val="008762DA"/>
    <w:rsid w:val="00877476"/>
    <w:rsid w:val="00881B29"/>
    <w:rsid w:val="0088574D"/>
    <w:rsid w:val="00886C53"/>
    <w:rsid w:val="00893069"/>
    <w:rsid w:val="00893F97"/>
    <w:rsid w:val="00897D3B"/>
    <w:rsid w:val="008A4D11"/>
    <w:rsid w:val="008B03AA"/>
    <w:rsid w:val="008B16F0"/>
    <w:rsid w:val="008B319D"/>
    <w:rsid w:val="008B5692"/>
    <w:rsid w:val="008B64E2"/>
    <w:rsid w:val="008B68D1"/>
    <w:rsid w:val="008B7C17"/>
    <w:rsid w:val="008C2B9E"/>
    <w:rsid w:val="008C3A23"/>
    <w:rsid w:val="008C4811"/>
    <w:rsid w:val="008C6C23"/>
    <w:rsid w:val="008C7CE7"/>
    <w:rsid w:val="008D2770"/>
    <w:rsid w:val="008D4D3B"/>
    <w:rsid w:val="008D5408"/>
    <w:rsid w:val="008E019B"/>
    <w:rsid w:val="008E4D75"/>
    <w:rsid w:val="008F2B5C"/>
    <w:rsid w:val="008F2B90"/>
    <w:rsid w:val="008F4EDD"/>
    <w:rsid w:val="008F4F81"/>
    <w:rsid w:val="008F53D8"/>
    <w:rsid w:val="008F742F"/>
    <w:rsid w:val="00900FAA"/>
    <w:rsid w:val="00902D84"/>
    <w:rsid w:val="00903E8A"/>
    <w:rsid w:val="00904898"/>
    <w:rsid w:val="00913C33"/>
    <w:rsid w:val="00913CA7"/>
    <w:rsid w:val="0091626A"/>
    <w:rsid w:val="009167D3"/>
    <w:rsid w:val="0091760E"/>
    <w:rsid w:val="00920E9C"/>
    <w:rsid w:val="00922FAD"/>
    <w:rsid w:val="0092412B"/>
    <w:rsid w:val="00924C95"/>
    <w:rsid w:val="00925B5F"/>
    <w:rsid w:val="00926023"/>
    <w:rsid w:val="00927D5D"/>
    <w:rsid w:val="00932C3C"/>
    <w:rsid w:val="0094572C"/>
    <w:rsid w:val="009471A4"/>
    <w:rsid w:val="00957F32"/>
    <w:rsid w:val="009629BB"/>
    <w:rsid w:val="00963A03"/>
    <w:rsid w:val="00967F84"/>
    <w:rsid w:val="0097082F"/>
    <w:rsid w:val="00977ADC"/>
    <w:rsid w:val="0098464A"/>
    <w:rsid w:val="00992532"/>
    <w:rsid w:val="00995F30"/>
    <w:rsid w:val="00996B6C"/>
    <w:rsid w:val="009A6AE8"/>
    <w:rsid w:val="009B54E3"/>
    <w:rsid w:val="009B6180"/>
    <w:rsid w:val="009C448D"/>
    <w:rsid w:val="009C66EF"/>
    <w:rsid w:val="009C6BDE"/>
    <w:rsid w:val="009D1572"/>
    <w:rsid w:val="009D343D"/>
    <w:rsid w:val="009D3A2E"/>
    <w:rsid w:val="009D47CA"/>
    <w:rsid w:val="009D54D3"/>
    <w:rsid w:val="009E03E4"/>
    <w:rsid w:val="009E4C5A"/>
    <w:rsid w:val="009F0157"/>
    <w:rsid w:val="009F0D80"/>
    <w:rsid w:val="009F23D6"/>
    <w:rsid w:val="00A0673E"/>
    <w:rsid w:val="00A1180E"/>
    <w:rsid w:val="00A1342F"/>
    <w:rsid w:val="00A21C58"/>
    <w:rsid w:val="00A26329"/>
    <w:rsid w:val="00A27161"/>
    <w:rsid w:val="00A2757D"/>
    <w:rsid w:val="00A35CE0"/>
    <w:rsid w:val="00A37C55"/>
    <w:rsid w:val="00A4258F"/>
    <w:rsid w:val="00A46D95"/>
    <w:rsid w:val="00A47E32"/>
    <w:rsid w:val="00A555D0"/>
    <w:rsid w:val="00A55667"/>
    <w:rsid w:val="00A5617D"/>
    <w:rsid w:val="00A62BFD"/>
    <w:rsid w:val="00A6389A"/>
    <w:rsid w:val="00A65BD1"/>
    <w:rsid w:val="00A67B36"/>
    <w:rsid w:val="00A67CB9"/>
    <w:rsid w:val="00A744B7"/>
    <w:rsid w:val="00A751E4"/>
    <w:rsid w:val="00A75AD7"/>
    <w:rsid w:val="00A7680C"/>
    <w:rsid w:val="00A7721D"/>
    <w:rsid w:val="00A80108"/>
    <w:rsid w:val="00A8499E"/>
    <w:rsid w:val="00A85B8F"/>
    <w:rsid w:val="00A878EC"/>
    <w:rsid w:val="00A929CE"/>
    <w:rsid w:val="00A9690E"/>
    <w:rsid w:val="00AA1171"/>
    <w:rsid w:val="00AA2F2F"/>
    <w:rsid w:val="00AA35BB"/>
    <w:rsid w:val="00AA3EAB"/>
    <w:rsid w:val="00AC2F00"/>
    <w:rsid w:val="00AC2F15"/>
    <w:rsid w:val="00AC4B0E"/>
    <w:rsid w:val="00AD0AF1"/>
    <w:rsid w:val="00AD1D27"/>
    <w:rsid w:val="00AD21C7"/>
    <w:rsid w:val="00AD278C"/>
    <w:rsid w:val="00AD2BFC"/>
    <w:rsid w:val="00AD48B1"/>
    <w:rsid w:val="00AD5034"/>
    <w:rsid w:val="00AE1D3B"/>
    <w:rsid w:val="00AE326C"/>
    <w:rsid w:val="00AE43D8"/>
    <w:rsid w:val="00AE493A"/>
    <w:rsid w:val="00AE7BE5"/>
    <w:rsid w:val="00AF025B"/>
    <w:rsid w:val="00AF617F"/>
    <w:rsid w:val="00AF6496"/>
    <w:rsid w:val="00AF6F28"/>
    <w:rsid w:val="00AF78B9"/>
    <w:rsid w:val="00AF7E5C"/>
    <w:rsid w:val="00B002A0"/>
    <w:rsid w:val="00B04DFC"/>
    <w:rsid w:val="00B05927"/>
    <w:rsid w:val="00B06295"/>
    <w:rsid w:val="00B10BCA"/>
    <w:rsid w:val="00B111B9"/>
    <w:rsid w:val="00B112E6"/>
    <w:rsid w:val="00B118E8"/>
    <w:rsid w:val="00B11A94"/>
    <w:rsid w:val="00B11DC2"/>
    <w:rsid w:val="00B13CB8"/>
    <w:rsid w:val="00B140C2"/>
    <w:rsid w:val="00B210E6"/>
    <w:rsid w:val="00B22380"/>
    <w:rsid w:val="00B22CE7"/>
    <w:rsid w:val="00B23526"/>
    <w:rsid w:val="00B24028"/>
    <w:rsid w:val="00B31377"/>
    <w:rsid w:val="00B327D6"/>
    <w:rsid w:val="00B35D21"/>
    <w:rsid w:val="00B36D75"/>
    <w:rsid w:val="00B43883"/>
    <w:rsid w:val="00B452C5"/>
    <w:rsid w:val="00B45727"/>
    <w:rsid w:val="00B45FB5"/>
    <w:rsid w:val="00B53BDF"/>
    <w:rsid w:val="00B62072"/>
    <w:rsid w:val="00B66501"/>
    <w:rsid w:val="00B678D6"/>
    <w:rsid w:val="00B702CE"/>
    <w:rsid w:val="00B7246F"/>
    <w:rsid w:val="00B766C9"/>
    <w:rsid w:val="00B84957"/>
    <w:rsid w:val="00B84BBD"/>
    <w:rsid w:val="00B92240"/>
    <w:rsid w:val="00B93AAB"/>
    <w:rsid w:val="00BA0B11"/>
    <w:rsid w:val="00BA284D"/>
    <w:rsid w:val="00BA44F5"/>
    <w:rsid w:val="00BA54BB"/>
    <w:rsid w:val="00BA6543"/>
    <w:rsid w:val="00BB09C7"/>
    <w:rsid w:val="00BB3AA1"/>
    <w:rsid w:val="00BB48E0"/>
    <w:rsid w:val="00BB5B2F"/>
    <w:rsid w:val="00BB5EA4"/>
    <w:rsid w:val="00BC0A43"/>
    <w:rsid w:val="00BC199C"/>
    <w:rsid w:val="00BC35CA"/>
    <w:rsid w:val="00BC38EF"/>
    <w:rsid w:val="00BC4D71"/>
    <w:rsid w:val="00BC5C6C"/>
    <w:rsid w:val="00BC6B83"/>
    <w:rsid w:val="00BD1832"/>
    <w:rsid w:val="00BD1F05"/>
    <w:rsid w:val="00BD5E90"/>
    <w:rsid w:val="00BE2239"/>
    <w:rsid w:val="00BE2F6B"/>
    <w:rsid w:val="00BE3147"/>
    <w:rsid w:val="00BE7085"/>
    <w:rsid w:val="00BF485F"/>
    <w:rsid w:val="00BF5909"/>
    <w:rsid w:val="00BF6602"/>
    <w:rsid w:val="00C0167A"/>
    <w:rsid w:val="00C02A48"/>
    <w:rsid w:val="00C04591"/>
    <w:rsid w:val="00C069A6"/>
    <w:rsid w:val="00C119ED"/>
    <w:rsid w:val="00C12FED"/>
    <w:rsid w:val="00C1690E"/>
    <w:rsid w:val="00C24DBD"/>
    <w:rsid w:val="00C30F8F"/>
    <w:rsid w:val="00C337C8"/>
    <w:rsid w:val="00C373F0"/>
    <w:rsid w:val="00C40BA2"/>
    <w:rsid w:val="00C40E44"/>
    <w:rsid w:val="00C44C5D"/>
    <w:rsid w:val="00C47BBB"/>
    <w:rsid w:val="00C55343"/>
    <w:rsid w:val="00C557CE"/>
    <w:rsid w:val="00C61FB5"/>
    <w:rsid w:val="00C65B66"/>
    <w:rsid w:val="00C679A5"/>
    <w:rsid w:val="00C67FD4"/>
    <w:rsid w:val="00C716C2"/>
    <w:rsid w:val="00C721B6"/>
    <w:rsid w:val="00C74B97"/>
    <w:rsid w:val="00C7610E"/>
    <w:rsid w:val="00C768E8"/>
    <w:rsid w:val="00C80A53"/>
    <w:rsid w:val="00C82386"/>
    <w:rsid w:val="00C84D3C"/>
    <w:rsid w:val="00C92395"/>
    <w:rsid w:val="00C944A1"/>
    <w:rsid w:val="00C94950"/>
    <w:rsid w:val="00C949EB"/>
    <w:rsid w:val="00CA128F"/>
    <w:rsid w:val="00CA2070"/>
    <w:rsid w:val="00CA3E50"/>
    <w:rsid w:val="00CA7A35"/>
    <w:rsid w:val="00CB1328"/>
    <w:rsid w:val="00CB41F9"/>
    <w:rsid w:val="00CC1CE0"/>
    <w:rsid w:val="00CC3AB8"/>
    <w:rsid w:val="00CD3280"/>
    <w:rsid w:val="00CD35ED"/>
    <w:rsid w:val="00CD4042"/>
    <w:rsid w:val="00CD528F"/>
    <w:rsid w:val="00CD55BE"/>
    <w:rsid w:val="00CE049B"/>
    <w:rsid w:val="00CE0FF6"/>
    <w:rsid w:val="00CE3F41"/>
    <w:rsid w:val="00CE4119"/>
    <w:rsid w:val="00CE66E5"/>
    <w:rsid w:val="00CF0024"/>
    <w:rsid w:val="00CF0368"/>
    <w:rsid w:val="00CF48B0"/>
    <w:rsid w:val="00CF6FA4"/>
    <w:rsid w:val="00CF7102"/>
    <w:rsid w:val="00D03F88"/>
    <w:rsid w:val="00D2158F"/>
    <w:rsid w:val="00D22E9A"/>
    <w:rsid w:val="00D246C6"/>
    <w:rsid w:val="00D25889"/>
    <w:rsid w:val="00D25C77"/>
    <w:rsid w:val="00D26062"/>
    <w:rsid w:val="00D4206D"/>
    <w:rsid w:val="00D421A0"/>
    <w:rsid w:val="00D4530C"/>
    <w:rsid w:val="00D507ED"/>
    <w:rsid w:val="00D550B6"/>
    <w:rsid w:val="00D55951"/>
    <w:rsid w:val="00D56E7B"/>
    <w:rsid w:val="00D6240A"/>
    <w:rsid w:val="00D646A9"/>
    <w:rsid w:val="00D70576"/>
    <w:rsid w:val="00D75D4A"/>
    <w:rsid w:val="00D776FA"/>
    <w:rsid w:val="00D80668"/>
    <w:rsid w:val="00D80E1D"/>
    <w:rsid w:val="00D8419D"/>
    <w:rsid w:val="00D8453D"/>
    <w:rsid w:val="00D87538"/>
    <w:rsid w:val="00D90B72"/>
    <w:rsid w:val="00D94708"/>
    <w:rsid w:val="00D94ED9"/>
    <w:rsid w:val="00D9646D"/>
    <w:rsid w:val="00D96A72"/>
    <w:rsid w:val="00D96BCF"/>
    <w:rsid w:val="00DA4C9E"/>
    <w:rsid w:val="00DC0F63"/>
    <w:rsid w:val="00DC3966"/>
    <w:rsid w:val="00DC709D"/>
    <w:rsid w:val="00DC79A3"/>
    <w:rsid w:val="00DD28D3"/>
    <w:rsid w:val="00DD64BE"/>
    <w:rsid w:val="00DE0BFC"/>
    <w:rsid w:val="00DE3F70"/>
    <w:rsid w:val="00DE489C"/>
    <w:rsid w:val="00DE4978"/>
    <w:rsid w:val="00DE6925"/>
    <w:rsid w:val="00DE6B17"/>
    <w:rsid w:val="00DF06A1"/>
    <w:rsid w:val="00DF186A"/>
    <w:rsid w:val="00DF3A3C"/>
    <w:rsid w:val="00DF724D"/>
    <w:rsid w:val="00E03EFC"/>
    <w:rsid w:val="00E066A6"/>
    <w:rsid w:val="00E13CA4"/>
    <w:rsid w:val="00E15F0F"/>
    <w:rsid w:val="00E17D21"/>
    <w:rsid w:val="00E201B2"/>
    <w:rsid w:val="00E24229"/>
    <w:rsid w:val="00E2513E"/>
    <w:rsid w:val="00E258CD"/>
    <w:rsid w:val="00E2680E"/>
    <w:rsid w:val="00E26EC3"/>
    <w:rsid w:val="00E3205B"/>
    <w:rsid w:val="00E32BF9"/>
    <w:rsid w:val="00E33DB0"/>
    <w:rsid w:val="00E359F1"/>
    <w:rsid w:val="00E42F85"/>
    <w:rsid w:val="00E441F5"/>
    <w:rsid w:val="00E45D55"/>
    <w:rsid w:val="00E46A36"/>
    <w:rsid w:val="00E4764F"/>
    <w:rsid w:val="00E47EAB"/>
    <w:rsid w:val="00E50A4C"/>
    <w:rsid w:val="00E52D16"/>
    <w:rsid w:val="00E53866"/>
    <w:rsid w:val="00E542C2"/>
    <w:rsid w:val="00E60CF0"/>
    <w:rsid w:val="00E64745"/>
    <w:rsid w:val="00E65253"/>
    <w:rsid w:val="00E70B62"/>
    <w:rsid w:val="00E70E77"/>
    <w:rsid w:val="00E72E86"/>
    <w:rsid w:val="00E73032"/>
    <w:rsid w:val="00E73CC4"/>
    <w:rsid w:val="00E747A5"/>
    <w:rsid w:val="00E8312D"/>
    <w:rsid w:val="00E83C99"/>
    <w:rsid w:val="00E85C2C"/>
    <w:rsid w:val="00E93533"/>
    <w:rsid w:val="00E95BCE"/>
    <w:rsid w:val="00E968C5"/>
    <w:rsid w:val="00EA23F8"/>
    <w:rsid w:val="00EA6FAA"/>
    <w:rsid w:val="00EB1A13"/>
    <w:rsid w:val="00EB6383"/>
    <w:rsid w:val="00EC03DE"/>
    <w:rsid w:val="00EC0496"/>
    <w:rsid w:val="00EC0B9B"/>
    <w:rsid w:val="00EC41F5"/>
    <w:rsid w:val="00EC7568"/>
    <w:rsid w:val="00ED0478"/>
    <w:rsid w:val="00ED0D89"/>
    <w:rsid w:val="00ED46E6"/>
    <w:rsid w:val="00ED5884"/>
    <w:rsid w:val="00EE0D3E"/>
    <w:rsid w:val="00EE0EEC"/>
    <w:rsid w:val="00EE4108"/>
    <w:rsid w:val="00EE455C"/>
    <w:rsid w:val="00EE4F5F"/>
    <w:rsid w:val="00EE7783"/>
    <w:rsid w:val="00EF7D56"/>
    <w:rsid w:val="00F02E98"/>
    <w:rsid w:val="00F0751C"/>
    <w:rsid w:val="00F10A79"/>
    <w:rsid w:val="00F11769"/>
    <w:rsid w:val="00F12452"/>
    <w:rsid w:val="00F16E83"/>
    <w:rsid w:val="00F21A2E"/>
    <w:rsid w:val="00F23884"/>
    <w:rsid w:val="00F24C8F"/>
    <w:rsid w:val="00F30E90"/>
    <w:rsid w:val="00F33B50"/>
    <w:rsid w:val="00F411E1"/>
    <w:rsid w:val="00F44A1B"/>
    <w:rsid w:val="00F503BF"/>
    <w:rsid w:val="00F535EA"/>
    <w:rsid w:val="00F54BA1"/>
    <w:rsid w:val="00F55B13"/>
    <w:rsid w:val="00F561C2"/>
    <w:rsid w:val="00F57C9C"/>
    <w:rsid w:val="00F6263E"/>
    <w:rsid w:val="00F62987"/>
    <w:rsid w:val="00F632A0"/>
    <w:rsid w:val="00F65E74"/>
    <w:rsid w:val="00F70631"/>
    <w:rsid w:val="00F71E9D"/>
    <w:rsid w:val="00F72405"/>
    <w:rsid w:val="00F72F4B"/>
    <w:rsid w:val="00F730C7"/>
    <w:rsid w:val="00F74DDB"/>
    <w:rsid w:val="00F74FE5"/>
    <w:rsid w:val="00F768E4"/>
    <w:rsid w:val="00F76A16"/>
    <w:rsid w:val="00F81682"/>
    <w:rsid w:val="00F850E1"/>
    <w:rsid w:val="00F92983"/>
    <w:rsid w:val="00F94BCC"/>
    <w:rsid w:val="00F94F2F"/>
    <w:rsid w:val="00F956BE"/>
    <w:rsid w:val="00F95781"/>
    <w:rsid w:val="00F97827"/>
    <w:rsid w:val="00FA0435"/>
    <w:rsid w:val="00FA1AFA"/>
    <w:rsid w:val="00FB0346"/>
    <w:rsid w:val="00FB09E9"/>
    <w:rsid w:val="00FB1FAD"/>
    <w:rsid w:val="00FB36D9"/>
    <w:rsid w:val="00FB6019"/>
    <w:rsid w:val="00FB6580"/>
    <w:rsid w:val="00FC1578"/>
    <w:rsid w:val="00FC17AF"/>
    <w:rsid w:val="00FC196D"/>
    <w:rsid w:val="00FC30DE"/>
    <w:rsid w:val="00FC3155"/>
    <w:rsid w:val="00FC475B"/>
    <w:rsid w:val="00FC77FE"/>
    <w:rsid w:val="00FD36F3"/>
    <w:rsid w:val="00FE2238"/>
    <w:rsid w:val="00FE551C"/>
    <w:rsid w:val="00FE6DB6"/>
    <w:rsid w:val="00FE76DD"/>
    <w:rsid w:val="00FF6E03"/>
    <w:rsid w:val="00FF7EF5"/>
    <w:rsid w:val="0FD04480"/>
    <w:rsid w:val="23CE664E"/>
    <w:rsid w:val="3D5224D2"/>
    <w:rsid w:val="4A0B6909"/>
    <w:rsid w:val="51CE4CFD"/>
    <w:rsid w:val="5AF11BFE"/>
    <w:rsid w:val="698C59CF"/>
    <w:rsid w:val="6E4043A1"/>
    <w:rsid w:val="74A5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9217-DF41-48A0-A2AE-4ECD6E535E8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640</Words>
  <Characters>3649</Characters>
  <Lines>30</Lines>
  <Paragraphs>8</Paragraphs>
  <TotalTime>1</TotalTime>
  <ScaleCrop>false</ScaleCrop>
  <LinksUpToDate>false</LinksUpToDate>
  <CharactersWithSpaces>4281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2023-05-18T02:07:00Z</dcterms:created>
  <dc:creator>陆英</dc:creator>
  <cp:lastModifiedBy>刘慧楠</cp:lastModifiedBy>
  <cp:lastPrinted>2023-04-23T23:26:00Z</cp:lastPrinted>
  <dcterms:modified xsi:type="dcterms:W3CDTF">2023-05-19T00:43:49Z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8B23F161C5414060AAEFF3E8C67ED014</vt:lpwstr>
  </property>
</Properties>
</file>