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80" w:firstLine="5437" w:firstLineChars="1942"/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粮食和物资储备局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5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20" w:hRule="atLeast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苏州市粮食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和物资储备局</w:t>
            </w:r>
          </w:p>
        </w:tc>
        <w:tc>
          <w:tcPr>
            <w:tcW w:w="18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辅助从事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粮食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收储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工作</w:t>
            </w:r>
          </w:p>
        </w:tc>
        <w:tc>
          <w:tcPr>
            <w:tcW w:w="15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大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学本科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食品工程类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执行苏州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市级机关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>
        <w:rPr>
          <w:rFonts w:hint="eastAsia"/>
          <w:sz w:val="28"/>
          <w:szCs w:val="28"/>
          <w:lang w:eastAsia="zh-CN"/>
        </w:rPr>
        <w:t>苏州市粮食和物资储备局办公室（人事处）</w:t>
      </w:r>
      <w:r>
        <w:rPr>
          <w:rFonts w:hint="eastAsia"/>
          <w:sz w:val="28"/>
          <w:szCs w:val="28"/>
        </w:rPr>
        <w:t>，电话：</w:t>
      </w:r>
      <w:r>
        <w:rPr>
          <w:rFonts w:hint="eastAsia"/>
          <w:sz w:val="28"/>
          <w:szCs w:val="28"/>
          <w:lang w:val="en-US" w:eastAsia="zh-CN"/>
        </w:rPr>
        <w:t>65291584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E3"/>
    <w:rsid w:val="000D14E3"/>
    <w:rsid w:val="00400AC4"/>
    <w:rsid w:val="00441A09"/>
    <w:rsid w:val="00A84A8B"/>
    <w:rsid w:val="0DE81D45"/>
    <w:rsid w:val="1B664E8E"/>
    <w:rsid w:val="38FD0C6F"/>
    <w:rsid w:val="484D25A4"/>
    <w:rsid w:val="6912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  <w:lang w:val="zh-CN" w:eastAsia="zh-CN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副标题 Char"/>
    <w:basedOn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副标题 字符"/>
    <w:link w:val="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829</Characters>
  <Lines>6</Lines>
  <Paragraphs>1</Paragraphs>
  <TotalTime>36</TotalTime>
  <ScaleCrop>false</ScaleCrop>
  <LinksUpToDate>false</LinksUpToDate>
  <CharactersWithSpaces>973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2021-03-05T07:45:00Z</dcterms:created>
  <dc:creator>缪留飞mlf</dc:creator>
  <cp:lastModifiedBy>NTKO</cp:lastModifiedBy>
  <cp:lastPrinted>2021-12-03T01:45:00Z</cp:lastPrinted>
  <dcterms:modified xsi:type="dcterms:W3CDTF">2021-12-10T03:12:02Z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