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54F" w:rsidRPr="00C21699" w:rsidRDefault="0036254F" w:rsidP="0036254F">
      <w:pPr>
        <w:spacing w:line="600" w:lineRule="exact"/>
        <w:jc w:val="center"/>
        <w:rPr>
          <w:rFonts w:ascii="方正小标宋_GBK" w:eastAsia="方正小标宋_GBK" w:hAnsi="Times New Roman"/>
          <w:color w:val="000000"/>
          <w:sz w:val="56"/>
          <w:szCs w:val="44"/>
        </w:rPr>
      </w:pPr>
      <w:r w:rsidRPr="00C21699">
        <w:rPr>
          <w:rFonts w:ascii="方正小标宋_GBK" w:eastAsia="方正小标宋_GBK" w:hAnsi="Times New Roman" w:hint="eastAsia"/>
          <w:color w:val="000000"/>
          <w:sz w:val="56"/>
          <w:szCs w:val="44"/>
        </w:rPr>
        <w:t>江苏省2021年度考试录用公务员</w:t>
      </w:r>
    </w:p>
    <w:p w:rsidR="0036254F" w:rsidRPr="00C21699" w:rsidRDefault="0036254F" w:rsidP="0036254F">
      <w:pPr>
        <w:jc w:val="center"/>
        <w:rPr>
          <w:rFonts w:ascii="Times New Roman" w:eastAsia="黑体" w:hAnsi="Times New Roman"/>
          <w:color w:val="000000"/>
          <w:sz w:val="36"/>
          <w:szCs w:val="36"/>
        </w:rPr>
      </w:pPr>
      <w:r w:rsidRPr="00C21699">
        <w:rPr>
          <w:rFonts w:ascii="方正小标宋_GBK" w:eastAsia="方正小标宋_GBK" w:hAnsi="Times New Roman" w:hint="eastAsia"/>
          <w:color w:val="000000"/>
          <w:sz w:val="56"/>
          <w:szCs w:val="44"/>
        </w:rPr>
        <w:t>专业参考目录</w:t>
      </w:r>
    </w:p>
    <w:tbl>
      <w:tblPr>
        <w:tblW w:w="89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742"/>
        <w:gridCol w:w="2007"/>
        <w:gridCol w:w="2166"/>
        <w:gridCol w:w="2635"/>
      </w:tblGrid>
      <w:tr w:rsidR="0036254F" w:rsidRPr="00C21699" w:rsidTr="00301B14">
        <w:trPr>
          <w:trHeight w:val="1394"/>
          <w:jc w:val="center"/>
        </w:trPr>
        <w:tc>
          <w:tcPr>
            <w:tcW w:w="430" w:type="dxa"/>
            <w:vAlign w:val="center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noProof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7571FB9" wp14:editId="0468BADA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12700" t="8890" r="6350" b="12065"/>
                      <wp:wrapNone/>
                      <wp:docPr id="1" name="__TH_G32五号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26C950" id="__TH_G32五号4" o:spid="_x0000_s1026" style="position:absolute;left:0;text-align:left;margin-left:-5.3pt;margin-top:-.5pt;width:87pt;height:93.6pt;rotation:180;z-index:251659264" coordorigin="-103" coordsize="4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">
                      <v:line id="__TH_L2" o:spid="_x0000_s1027" style="position:absolute;visibility:visible;mso-wrap-style:square" from="-103,0" to="317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3" o:spid="_x0000_s1028" style="position:absolute;visibility:visible;mso-wrap-style:square" from="-103,0" to="317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</w:p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 xml:space="preserve">   </w:t>
            </w: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学历层次</w:t>
            </w:r>
          </w:p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 xml:space="preserve">  </w:t>
            </w:r>
          </w:p>
          <w:p w:rsidR="0036254F" w:rsidRPr="00C21699" w:rsidRDefault="0036254F" w:rsidP="00301B14">
            <w:pPr>
              <w:ind w:firstLineChars="150" w:firstLine="315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专业</w:t>
            </w:r>
          </w:p>
          <w:p w:rsidR="0036254F" w:rsidRPr="00C21699" w:rsidRDefault="0036254F" w:rsidP="00301B14">
            <w:pPr>
              <w:rPr>
                <w:rFonts w:ascii="Times New Roman" w:eastAsia="黑体" w:hAnsi="Times New Roman"/>
                <w:color w:val="000000"/>
                <w:szCs w:val="21"/>
              </w:rPr>
            </w:pPr>
          </w:p>
          <w:p w:rsidR="0036254F" w:rsidRPr="00C21699" w:rsidRDefault="0036254F" w:rsidP="00301B14">
            <w:pPr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专科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科学技术史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计，戏剧与影视学，美术，考古学，工业设计工程，</w:t>
            </w:r>
            <w:r w:rsidRPr="00C21699">
              <w:rPr>
                <w:rFonts w:ascii="Times New Roman" w:hAnsi="Times New Roman"/>
                <w:color w:val="000000"/>
              </w:rPr>
              <w:t xml:space="preserve"> 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艺术学，艺术史论，艺术与科技，公共艺术，音乐学，作曲与作曲技术理论，音乐表演，舞蹈学，舞蹈编导，舞蹈表演，音乐科技与艺术，戏剧学，戏剧影视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文学，动画，影视摄制，播音与主持艺术，广播电视编导，广播影视编导，书法学，照明艺术，会展艺</w:t>
            </w:r>
            <w:r w:rsidRPr="00C21699">
              <w:rPr>
                <w:rFonts w:ascii="Times New Roman" w:hAnsi="Times New Roman"/>
                <w:color w:val="000000"/>
                <w:szCs w:val="21"/>
              </w:rPr>
              <w:t>金融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公共管理，行政管理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，马克思主义理论，外国语言与外国历史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审计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应用</w:t>
            </w:r>
            <w:r w:rsidRPr="00C21699">
              <w:rPr>
                <w:rFonts w:ascii="宋体" w:hAnsi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，农村发展，</w:t>
            </w:r>
            <w:r w:rsidRPr="00C21699">
              <w:rPr>
                <w:rFonts w:ascii="宋体" w:hAnsi="宋体"/>
                <w:color w:val="000000"/>
                <w:sz w:val="18"/>
                <w:szCs w:val="18"/>
              </w:rPr>
              <w:t>政治学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宋体" w:hAnsi="宋体"/>
                <w:color w:val="000000"/>
                <w:sz w:val="18"/>
                <w:szCs w:val="18"/>
              </w:rPr>
              <w:t>农业管理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，财政学，酒店管理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工商管理硕士，工业工程，物流工程，国际商务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，物流工程与管理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，商务英语，电子商务及法律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ACCA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方向），会计，金融工程，保险学，经济学，税收学，国际经济与贸易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，经济与金融，工商管理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，会计信息管理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税务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数学，流行病与卫生统计学，系统科学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，数学与应用数学，金融数学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审计学，财务会计与审计，审计学（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ACCA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方向）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 w:rsidRPr="00C21699">
              <w:rPr>
                <w:rFonts w:ascii="Times New Roman" w:hAnsi="Times New Roman"/>
                <w:color w:val="000000"/>
                <w:szCs w:val="21"/>
              </w:rPr>
              <w:t>心理健康教育，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，俄语笔译，俄语口译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—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克罗地亚语，塞尔维亚语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—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，外国语言与外国历史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监狱学，监所管理，侦查学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，管理科学，法学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通信工程，信息管理与信息系统，数据科学与大数据技术，信息工程，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、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计算机软件与理论，软件工程，计算机科学与技术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，模式识别与智能系统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，网络空间安全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模式识别与智能系统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，测试计量技术及仪器，仪器科学与技术，水声工程，教育技术学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，机械电子工程，电信工程及管理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，新能源科学与工程，机电技术教育，交通运输，建筑电气与智能化，木材科学与工程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，机器人工程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，载运工具运用工程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，机电技术教育，木材科学与工程，金属材料工程，热能与动力工程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，物流工程与管理，交通运输，船舶与海洋工程，船舶与海洋结构物设计制造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船舶电子电气工程，船舶与海洋工程，交通管理工程，轨道交通信号与控制，海洋技术，海洋工程与技术，交通土建工程，工程造价管理，工程造价，土木工程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，工程管理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船舶与海洋工程，海洋工程与技术，海洋资源开发技术，海洋技术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，轮机工程，航海技术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，流体机械及工程，农业工程，土木水利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，工程造价，土木工程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，道路与铁道工程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，给排水科学与工程，道路桥梁与渡河工程，房地产开发与管理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，测绘科学与技术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，测绘工程，房地产开发与管理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GPS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 w:rsidRPr="00C21699">
              <w:rPr>
                <w:rFonts w:ascii="宋体" w:hAnsi="宋体"/>
                <w:color w:val="000000"/>
                <w:sz w:val="18"/>
                <w:szCs w:val="18"/>
              </w:rPr>
              <w:t>，</w:t>
            </w:r>
            <w:r w:rsidRPr="00C21699">
              <w:rPr>
                <w:rFonts w:ascii="宋体" w:hAnsi="宋体" w:hint="eastAsia"/>
                <w:bCs/>
                <w:color w:val="000000"/>
                <w:kern w:val="0"/>
                <w:sz w:val="18"/>
                <w:szCs w:val="18"/>
              </w:rPr>
              <w:t>道路与铁道工程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，消防工程，木材科学与工程，城乡规划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，冶金工程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安全技术及工程，安全科学与工程，安全工程，矿业工程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，防灾减灾工程及防护工程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，应急管理，应急技术与管理，防灾减灾科学与工程，特种能源技术与工程，辐射防护与核安全，油气储运工程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，能源动力，供热、供燃气、通风及空调工程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能源经济，核工程与核技术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气象学，植物营养学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，资源与环境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环境工程，安全工程，消防工程，水质科学与技术，给排水科学与工程，灾害防治工程，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，辐射防护与核安全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化学工程，无机化学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材料科学与工程，化学工艺，生物化工，应用化学，分析化学，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化工过程机械，过程装备与控制工程，纺织化学与染整工程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化学工程与工艺，化学工程与工业生物工程，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资源科学与工程，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材料科学与工程，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的所有专业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药物化学，微生物与生化药学，制药工程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，应用化学，有机化学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药物制剂，药学，应用化学</w:t>
            </w:r>
            <w:r w:rsidRPr="00C21699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，中药学，生物工程，生物技术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生物化工，生物学，发酵工程</w:t>
            </w:r>
            <w:r w:rsidRPr="00C2169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农业机械化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，农业管理，渔业发展，农艺与种业，渔业资源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，森林保护，生物技术，生物科学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，生物学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，特种医学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护理学</w:t>
            </w:r>
            <w:r w:rsidRPr="00C21699">
              <w:rPr>
                <w:rFonts w:ascii="Times New Roman" w:hAnsi="Times New Roman" w:hint="eastAsia"/>
                <w:color w:val="000000"/>
                <w:sz w:val="18"/>
                <w:szCs w:val="18"/>
              </w:rPr>
              <w:t>，妇幼保健医学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 w:rsidRPr="00C21699">
              <w:rPr>
                <w:rFonts w:ascii="宋体" w:hAnsi="宋体" w:hint="eastAsia"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农药学，生物工程</w:t>
            </w:r>
            <w:r w:rsidRPr="00C21699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，应用化学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材料化学，</w:t>
            </w: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兵器工程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,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无人机应用技术，航天器制造技术，低空无人机操控技术</w:t>
            </w:r>
            <w:r w:rsidRPr="00C21699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仪表仪器及</w:t>
            </w:r>
          </w:p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6254F" w:rsidRPr="00C21699" w:rsidTr="00301B14">
        <w:trPr>
          <w:jc w:val="center"/>
        </w:trPr>
        <w:tc>
          <w:tcPr>
            <w:tcW w:w="430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 w:rsidR="0036254F" w:rsidRPr="00C21699" w:rsidRDefault="0036254F" w:rsidP="00301B14">
            <w:pPr>
              <w:jc w:val="center"/>
              <w:rPr>
                <w:rFonts w:ascii="Times New Roman" w:eastAsia="黑体" w:hAnsi="Times New Roman"/>
                <w:color w:val="000000"/>
                <w:szCs w:val="21"/>
              </w:rPr>
            </w:pPr>
            <w:r w:rsidRPr="00C21699">
              <w:rPr>
                <w:rFonts w:ascii="Times New Roman" w:eastAsia="黑体" w:hAnsi="Times New Roman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1699">
              <w:rPr>
                <w:rFonts w:ascii="Times New Roman" w:hAnsi="Times New Roman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 w:rsidR="0036254F" w:rsidRPr="00C21699" w:rsidRDefault="0036254F" w:rsidP="00301B14"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66EBC" w:rsidRPr="0036254F" w:rsidRDefault="00766EBC">
      <w:bookmarkStart w:id="0" w:name="_GoBack"/>
      <w:bookmarkEnd w:id="0"/>
    </w:p>
    <w:sectPr w:rsidR="00766EBC" w:rsidRPr="0036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46" w:rsidRDefault="00D44346" w:rsidP="0036254F">
      <w:r>
        <w:separator/>
      </w:r>
    </w:p>
  </w:endnote>
  <w:endnote w:type="continuationSeparator" w:id="0">
    <w:p w:rsidR="00D44346" w:rsidRDefault="00D44346" w:rsidP="0036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46" w:rsidRDefault="00D44346" w:rsidP="0036254F">
      <w:r>
        <w:separator/>
      </w:r>
    </w:p>
  </w:footnote>
  <w:footnote w:type="continuationSeparator" w:id="0">
    <w:p w:rsidR="00D44346" w:rsidRDefault="00D44346" w:rsidP="0036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5E"/>
    <w:rsid w:val="0036254F"/>
    <w:rsid w:val="00766EBC"/>
    <w:rsid w:val="00C8075E"/>
    <w:rsid w:val="00D4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703598-FA6D-426D-9ED4-CFC5B0C8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5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5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3464</Words>
  <Characters>19749</Characters>
  <Application>Microsoft Office Word</Application>
  <DocSecurity>0</DocSecurity>
  <Lines>164</Lines>
  <Paragraphs>46</Paragraphs>
  <ScaleCrop>false</ScaleCrop>
  <Company>Microsoft</Company>
  <LinksUpToDate>false</LinksUpToDate>
  <CharactersWithSpaces>23167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吴剑铭</dc:creator>
  <cp:keywords/>
  <dc:description/>
  <cp:lastModifiedBy>吴剑铭</cp:lastModifiedBy>
  <cp:revision>2</cp:revision>
  <dcterms:created xsi:type="dcterms:W3CDTF">2021-06-15T01:16:00Z</dcterms:created>
  <dcterms:modified xsi:type="dcterms:W3CDTF">2021-06-15T01:17:00Z</dcterms:modified>
</cp:coreProperties>
</file>