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58" w:rsidRDefault="004F7B58" w:rsidP="004F7B58">
      <w:pPr>
        <w:suppressAutoHyphens/>
        <w:snapToGrid w:val="0"/>
        <w:spacing w:line="520" w:lineRule="exact"/>
        <w:jc w:val="center"/>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4F7B58" w:rsidRDefault="004F7B58" w:rsidP="004F7B58">
      <w:pPr>
        <w:suppressAutoHyphens/>
        <w:snapToGrid w:val="0"/>
        <w:spacing w:line="520" w:lineRule="exact"/>
        <w:ind w:firstLineChars="200" w:firstLine="640"/>
        <w:rPr>
          <w:rFonts w:eastAsia="仿宋" w:hint="eastAsia"/>
          <w:sz w:val="32"/>
          <w:szCs w:val="32"/>
        </w:rPr>
      </w:pPr>
    </w:p>
    <w:p w:rsidR="004F7B58" w:rsidRDefault="004F7B58" w:rsidP="004F7B5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三、国内疫情中高风险区域所在辖区的低风险地区来苏返苏人员，应持有48小时内核酸检测阴性证明，如不能提供</w:t>
      </w:r>
      <w:r>
        <w:rPr>
          <w:rFonts w:ascii="仿宋_GB2312" w:eastAsia="仿宋_GB2312" w:hAnsi="仿宋" w:cs="Arial" w:hint="eastAsia"/>
          <w:color w:val="000000"/>
          <w:sz w:val="32"/>
          <w:szCs w:val="32"/>
        </w:rPr>
        <w:lastRenderedPageBreak/>
        <w:t>48小时内核酸检测阴性证明的，及时接受核酸检测，并在指定场所隔离等待，核酸检测结果阴性者方可参加考试。</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4F7B58" w:rsidRDefault="004F7B58" w:rsidP="004F7B58">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4F7B58" w:rsidRDefault="004F7B58" w:rsidP="004F7B58">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4F7B58" w:rsidRDefault="004F7B58" w:rsidP="004F7B58">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4F7B58" w:rsidRDefault="004F7B58" w:rsidP="004F7B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F7B58" w:rsidRDefault="004F7B58" w:rsidP="004F7B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F7B58" w:rsidRDefault="004F7B58" w:rsidP="004F7B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4F7B58" w:rsidRDefault="004F7B58" w:rsidP="004F7B58">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4F7B58" w:rsidRDefault="004F7B58" w:rsidP="004F7B58">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4F7B58" w:rsidRDefault="004F7B58" w:rsidP="004F7B58">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4F7B58" w:rsidRDefault="004F7B58" w:rsidP="004F7B58">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1E055C" w:rsidRPr="004F7B58" w:rsidRDefault="001E055C">
      <w:bookmarkStart w:id="0" w:name="_GoBack"/>
      <w:bookmarkEnd w:id="0"/>
    </w:p>
    <w:sectPr w:rsidR="001E055C" w:rsidRPr="004F7B58">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4F" w:rsidRDefault="009B0E4F" w:rsidP="004F7B58">
      <w:r>
        <w:separator/>
      </w:r>
    </w:p>
  </w:endnote>
  <w:endnote w:type="continuationSeparator" w:id="0">
    <w:p w:rsidR="009B0E4F" w:rsidRDefault="009B0E4F" w:rsidP="004F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4F" w:rsidRDefault="009B0E4F" w:rsidP="004F7B58">
      <w:r>
        <w:separator/>
      </w:r>
    </w:p>
  </w:footnote>
  <w:footnote w:type="continuationSeparator" w:id="0">
    <w:p w:rsidR="009B0E4F" w:rsidRDefault="009B0E4F" w:rsidP="004F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69" w:rsidRDefault="009B0E4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69" w:rsidRDefault="009B0E4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16"/>
    <w:rsid w:val="001E055C"/>
    <w:rsid w:val="004F7B58"/>
    <w:rsid w:val="009B0E4F"/>
    <w:rsid w:val="00F1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CF629A-1CF7-4FBB-9759-CF103662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B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7B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7B58"/>
    <w:rPr>
      <w:sz w:val="18"/>
      <w:szCs w:val="18"/>
    </w:rPr>
  </w:style>
  <w:style w:type="paragraph" w:styleId="a4">
    <w:name w:val="footer"/>
    <w:basedOn w:val="a"/>
    <w:link w:val="Char0"/>
    <w:uiPriority w:val="99"/>
    <w:unhideWhenUsed/>
    <w:rsid w:val="004F7B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7B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2021-09-08T07:08:00Z</dcterms:created>
  <dcterms:modified xsi:type="dcterms:W3CDTF">2021-09-08T07:08:00Z</dcterms:modified>
</cp:coreProperties>
</file>