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宋体" w:eastAsia="黑体" w:cs="Arial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Arial"/>
          <w:color w:val="000000"/>
          <w:sz w:val="32"/>
          <w:szCs w:val="32"/>
          <w:lang w:val="en-US" w:eastAsia="zh-CN"/>
        </w:rPr>
        <w:t>附件二：</w:t>
      </w: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图书馆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</w:t>
      </w:r>
      <w:bookmarkStart w:id="0" w:name="_GoBack"/>
      <w:r>
        <w:rPr>
          <w:rFonts w:hint="eastAsia" w:ascii="黑体" w:hAnsi="宋体" w:eastAsia="黑体" w:cs="Arial"/>
          <w:color w:val="000000"/>
          <w:sz w:val="32"/>
          <w:szCs w:val="32"/>
        </w:rPr>
        <w:t>岗位简介表</w:t>
      </w:r>
      <w:bookmarkEnd w:id="0"/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W w:w="14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954"/>
        <w:gridCol w:w="1412"/>
        <w:gridCol w:w="1297"/>
        <w:gridCol w:w="1646"/>
        <w:gridCol w:w="1500"/>
        <w:gridCol w:w="1497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  <w:t>薪酬标准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83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苏州图书馆</w:t>
            </w:r>
          </w:p>
        </w:tc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图书管理员1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辅助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eastAsia="zh-CN"/>
              </w:rPr>
              <w:t>从事业务操作系统、文字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中文文秘类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14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执行苏州市属事业单位公益性岗位年薪等级3级</w:t>
            </w:r>
          </w:p>
        </w:tc>
        <w:tc>
          <w:tcPr>
            <w:tcW w:w="14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图书管理员2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辅助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eastAsia="zh-CN"/>
              </w:rPr>
              <w:t>从事业务操作系统、文字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中文文秘类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女性</w:t>
            </w:r>
          </w:p>
        </w:tc>
        <w:tc>
          <w:tcPr>
            <w:tcW w:w="14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执行苏州市属事业单位公益性岗位年薪等级3级</w:t>
            </w:r>
          </w:p>
        </w:tc>
        <w:tc>
          <w:tcPr>
            <w:tcW w:w="14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图书管理员3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辅助从事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eastAsia="zh-CN"/>
              </w:rPr>
              <w:t>阅览区的日常开放和阅读活动的开展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图书馆学、档案学、信息资源管理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14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执行苏州市属事业单位公益性岗位年薪等级3级</w:t>
            </w:r>
          </w:p>
        </w:tc>
        <w:tc>
          <w:tcPr>
            <w:tcW w:w="14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图书管理员4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辅助从事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eastAsia="zh-CN"/>
              </w:rPr>
              <w:t>阅览区的日常开放和阅读活动的开展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图书馆学、档案学、信息资源管理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女性</w:t>
            </w:r>
          </w:p>
        </w:tc>
        <w:tc>
          <w:tcPr>
            <w:tcW w:w="14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执行苏州市属事业单位公益性岗位年薪等级3级</w:t>
            </w:r>
          </w:p>
        </w:tc>
        <w:tc>
          <w:tcPr>
            <w:tcW w:w="14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图书管理员5</w:t>
            </w:r>
          </w:p>
        </w:tc>
        <w:tc>
          <w:tcPr>
            <w:tcW w:w="19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辅助从事设备维护日常管理工作</w:t>
            </w: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建筑工程类</w:t>
            </w: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执行苏州市属事业单位公益性岗位年薪等级3级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图书管理员6</w:t>
            </w:r>
          </w:p>
        </w:tc>
        <w:tc>
          <w:tcPr>
            <w:tcW w:w="19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辅助从事设备维护日常管理工作</w:t>
            </w:r>
          </w:p>
        </w:tc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建筑工程类</w:t>
            </w: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女性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  <w:lang w:val="en-US" w:eastAsia="zh-CN"/>
              </w:rPr>
              <w:t>执行苏州市属事业单位公益性岗位年薪等级3级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83E88"/>
    <w:rsid w:val="1EA8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2020-08-18T06:48:00Z</dcterms:created>
  <dc:creator>admin</dc:creator>
  <cp:lastModifiedBy>admin</cp:lastModifiedBy>
  <dcterms:modified xsi:type="dcterms:W3CDTF">2020-08-18T06:48:37Z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